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3A6B" w14:textId="77777777" w:rsidR="001522C3" w:rsidRPr="004C3CDD" w:rsidRDefault="001522C3" w:rsidP="00221407">
      <w:pPr>
        <w:spacing w:line="360" w:lineRule="auto"/>
        <w:jc w:val="center"/>
        <w:rPr>
          <w:rFonts w:ascii="Arial" w:hAnsi="Arial" w:cs="Arial"/>
          <w:b/>
          <w:sz w:val="44"/>
          <w:szCs w:val="44"/>
        </w:rPr>
      </w:pPr>
      <w:bookmarkStart w:id="0" w:name="_GoBack"/>
      <w:bookmarkEnd w:id="0"/>
      <w:r w:rsidRPr="004C3CDD">
        <w:rPr>
          <w:rFonts w:ascii="Arial" w:hAnsi="Arial" w:cs="Arial"/>
          <w:b/>
          <w:sz w:val="44"/>
          <w:szCs w:val="44"/>
        </w:rPr>
        <w:t xml:space="preserve">INFORME DE AUDITORÍA </w:t>
      </w:r>
      <w:r>
        <w:rPr>
          <w:rFonts w:ascii="Arial" w:hAnsi="Arial" w:cs="Arial"/>
          <w:b/>
          <w:sz w:val="44"/>
          <w:szCs w:val="44"/>
        </w:rPr>
        <w:t>DE SEGUIMIENTO</w:t>
      </w:r>
    </w:p>
    <w:p w14:paraId="17ECFC6E" w14:textId="77777777" w:rsidR="001522C3" w:rsidRPr="005B62DD" w:rsidRDefault="001522C3" w:rsidP="00221407">
      <w:pPr>
        <w:pBdr>
          <w:top w:val="single" w:sz="4" w:space="1" w:color="auto"/>
        </w:pBdr>
        <w:spacing w:line="360" w:lineRule="auto"/>
        <w:jc w:val="center"/>
        <w:rPr>
          <w:rFonts w:ascii="Arial" w:hAnsi="Arial" w:cs="Arial"/>
          <w:b/>
        </w:rPr>
      </w:pPr>
    </w:p>
    <w:p w14:paraId="799CCE77" w14:textId="77777777" w:rsidR="001522C3" w:rsidRPr="00F97F8D" w:rsidRDefault="001522C3" w:rsidP="00221407">
      <w:pPr>
        <w:spacing w:line="360" w:lineRule="auto"/>
        <w:ind w:left="360"/>
        <w:jc w:val="center"/>
        <w:rPr>
          <w:rFonts w:ascii="Arial" w:hAnsi="Arial" w:cs="Arial"/>
          <w:b/>
          <w:sz w:val="40"/>
          <w:szCs w:val="40"/>
        </w:rPr>
      </w:pPr>
      <w:r w:rsidRPr="00F97F8D">
        <w:rPr>
          <w:rFonts w:ascii="Arial" w:hAnsi="Arial" w:cs="Arial"/>
          <w:b/>
          <w:sz w:val="40"/>
          <w:szCs w:val="40"/>
        </w:rPr>
        <w:t>“</w:t>
      </w:r>
      <w:r w:rsidR="00F97F8D" w:rsidRPr="00F97F8D">
        <w:rPr>
          <w:rFonts w:ascii="Arial" w:hAnsi="Arial" w:cs="Arial"/>
          <w:b/>
          <w:sz w:val="40"/>
          <w:szCs w:val="40"/>
        </w:rPr>
        <w:t>PROGRAMA MERCOSUR LIBRE DE FIEBRE AFTOSA (PAMA)</w:t>
      </w:r>
      <w:r w:rsidRPr="00F97F8D">
        <w:rPr>
          <w:rFonts w:ascii="Arial" w:hAnsi="Arial" w:cs="Arial"/>
          <w:b/>
          <w:sz w:val="40"/>
          <w:szCs w:val="40"/>
        </w:rPr>
        <w:t>”.</w:t>
      </w:r>
    </w:p>
    <w:p w14:paraId="0FA9A884" w14:textId="77777777" w:rsidR="001522C3" w:rsidRPr="00F97F8D" w:rsidRDefault="001522C3" w:rsidP="00221407">
      <w:pPr>
        <w:spacing w:line="360" w:lineRule="auto"/>
        <w:jc w:val="center"/>
        <w:rPr>
          <w:rFonts w:ascii="Arial" w:hAnsi="Arial" w:cs="Arial"/>
          <w:b/>
          <w:sz w:val="40"/>
          <w:szCs w:val="40"/>
        </w:rPr>
      </w:pPr>
    </w:p>
    <w:p w14:paraId="7AB27809" w14:textId="77777777" w:rsidR="001522C3" w:rsidRPr="004C3CDD" w:rsidRDefault="001522C3" w:rsidP="00221407">
      <w:pPr>
        <w:spacing w:line="360" w:lineRule="auto"/>
        <w:jc w:val="center"/>
        <w:rPr>
          <w:rFonts w:ascii="Arial" w:hAnsi="Arial" w:cs="Arial"/>
          <w:b/>
          <w:sz w:val="32"/>
          <w:szCs w:val="32"/>
        </w:rPr>
      </w:pPr>
      <w:r w:rsidRPr="004C3CDD">
        <w:rPr>
          <w:rFonts w:ascii="Arial" w:hAnsi="Arial" w:cs="Arial"/>
          <w:b/>
          <w:sz w:val="32"/>
          <w:szCs w:val="32"/>
        </w:rPr>
        <w:t>FONDO PARA LA CONVERGENCIA ESTRUCTURAL</w:t>
      </w:r>
    </w:p>
    <w:p w14:paraId="2BB3F84B" w14:textId="77777777" w:rsidR="001522C3" w:rsidRPr="004C3CDD" w:rsidRDefault="001522C3" w:rsidP="00221407">
      <w:pPr>
        <w:spacing w:line="360" w:lineRule="auto"/>
        <w:jc w:val="center"/>
        <w:rPr>
          <w:rFonts w:ascii="Arial" w:hAnsi="Arial" w:cs="Arial"/>
          <w:b/>
          <w:sz w:val="32"/>
          <w:szCs w:val="32"/>
        </w:rPr>
      </w:pPr>
      <w:r w:rsidRPr="004C3CDD">
        <w:rPr>
          <w:rFonts w:ascii="Arial" w:hAnsi="Arial" w:cs="Arial"/>
          <w:b/>
          <w:sz w:val="32"/>
          <w:szCs w:val="32"/>
        </w:rPr>
        <w:t>DEL MERCOSUR (FOCEM)</w:t>
      </w:r>
    </w:p>
    <w:p w14:paraId="32491503" w14:textId="77777777" w:rsidR="001522C3" w:rsidRDefault="001522C3" w:rsidP="00221407">
      <w:pPr>
        <w:spacing w:line="360" w:lineRule="auto"/>
        <w:jc w:val="center"/>
        <w:rPr>
          <w:rFonts w:ascii="Arial" w:hAnsi="Arial" w:cs="Arial"/>
          <w:b/>
          <w:sz w:val="28"/>
          <w:szCs w:val="28"/>
        </w:rPr>
      </w:pPr>
    </w:p>
    <w:p w14:paraId="38B7DDAC" w14:textId="77777777" w:rsidR="001522C3" w:rsidRDefault="001522C3" w:rsidP="00221407">
      <w:pPr>
        <w:spacing w:line="360" w:lineRule="auto"/>
        <w:jc w:val="center"/>
        <w:rPr>
          <w:rFonts w:ascii="Arial" w:hAnsi="Arial" w:cs="Arial"/>
          <w:b/>
          <w:sz w:val="28"/>
          <w:szCs w:val="28"/>
        </w:rPr>
      </w:pPr>
      <w:r w:rsidRPr="004C3CDD">
        <w:rPr>
          <w:rFonts w:ascii="Arial" w:hAnsi="Arial" w:cs="Arial"/>
          <w:b/>
          <w:sz w:val="28"/>
          <w:szCs w:val="28"/>
        </w:rPr>
        <w:t>REPÚBLICA ARGENTINA</w:t>
      </w:r>
    </w:p>
    <w:p w14:paraId="7551084C" w14:textId="77777777" w:rsidR="00CD11DC" w:rsidRDefault="00CD11DC" w:rsidP="00221407">
      <w:pPr>
        <w:spacing w:line="360" w:lineRule="auto"/>
        <w:jc w:val="center"/>
        <w:rPr>
          <w:rFonts w:ascii="Arial" w:hAnsi="Arial" w:cs="Arial"/>
          <w:b/>
          <w:sz w:val="28"/>
          <w:szCs w:val="28"/>
        </w:rPr>
      </w:pPr>
    </w:p>
    <w:p w14:paraId="4ABE78A8" w14:textId="0827AE29" w:rsidR="00CD11DC" w:rsidRPr="00CD11DC" w:rsidRDefault="00CD11DC" w:rsidP="00221407">
      <w:pPr>
        <w:spacing w:line="360" w:lineRule="auto"/>
        <w:jc w:val="center"/>
        <w:rPr>
          <w:rFonts w:ascii="Arial" w:hAnsi="Arial" w:cs="Arial"/>
          <w:b/>
          <w:sz w:val="44"/>
          <w:szCs w:val="44"/>
        </w:rPr>
      </w:pPr>
      <w:r w:rsidRPr="00CD11DC">
        <w:rPr>
          <w:rFonts w:ascii="Arial" w:hAnsi="Arial" w:cs="Arial"/>
          <w:b/>
          <w:sz w:val="44"/>
          <w:szCs w:val="44"/>
        </w:rPr>
        <w:t>INFORME EJECUTIVO</w:t>
      </w:r>
    </w:p>
    <w:p w14:paraId="00BFD133" w14:textId="77777777" w:rsidR="001522C3" w:rsidRPr="005B62DD" w:rsidRDefault="001522C3" w:rsidP="00221407">
      <w:pPr>
        <w:pBdr>
          <w:bottom w:val="single" w:sz="4" w:space="1" w:color="auto"/>
        </w:pBdr>
        <w:spacing w:line="360" w:lineRule="auto"/>
        <w:jc w:val="center"/>
        <w:rPr>
          <w:rFonts w:ascii="Arial" w:hAnsi="Arial" w:cs="Arial"/>
          <w:b/>
        </w:rPr>
      </w:pPr>
    </w:p>
    <w:p w14:paraId="59C95077" w14:textId="77777777" w:rsidR="001522C3" w:rsidRPr="005B62DD" w:rsidRDefault="001522C3" w:rsidP="00221407">
      <w:pPr>
        <w:spacing w:line="360" w:lineRule="auto"/>
        <w:jc w:val="center"/>
        <w:rPr>
          <w:rFonts w:ascii="Arial" w:hAnsi="Arial" w:cs="Arial"/>
          <w:b/>
          <w:sz w:val="28"/>
          <w:szCs w:val="28"/>
        </w:rPr>
      </w:pPr>
      <w:r w:rsidRPr="005B62DD">
        <w:rPr>
          <w:rFonts w:ascii="Arial" w:hAnsi="Arial" w:cs="Arial"/>
          <w:b/>
          <w:sz w:val="28"/>
          <w:szCs w:val="28"/>
        </w:rPr>
        <w:t>Auditoría General de la Nación</w:t>
      </w:r>
    </w:p>
    <w:p w14:paraId="1B20D541" w14:textId="77777777" w:rsidR="001522C3" w:rsidRPr="005B62DD" w:rsidRDefault="001522C3" w:rsidP="00221407">
      <w:pPr>
        <w:spacing w:line="360" w:lineRule="auto"/>
        <w:jc w:val="center"/>
        <w:rPr>
          <w:rFonts w:ascii="Arial" w:hAnsi="Arial" w:cs="Arial"/>
          <w:b/>
          <w:sz w:val="28"/>
          <w:szCs w:val="28"/>
        </w:rPr>
      </w:pPr>
      <w:r w:rsidRPr="005B62DD">
        <w:rPr>
          <w:rFonts w:ascii="Arial" w:hAnsi="Arial" w:cs="Arial"/>
          <w:b/>
          <w:sz w:val="28"/>
          <w:szCs w:val="28"/>
        </w:rPr>
        <w:t>G</w:t>
      </w:r>
      <w:r>
        <w:rPr>
          <w:rFonts w:ascii="Arial" w:hAnsi="Arial" w:cs="Arial"/>
          <w:b/>
          <w:sz w:val="28"/>
          <w:szCs w:val="28"/>
        </w:rPr>
        <w:t>rupo de Trabajo EFSUR</w:t>
      </w:r>
    </w:p>
    <w:p w14:paraId="74AF21C2" w14:textId="34493230" w:rsidR="00B8241E" w:rsidRDefault="00B8241E" w:rsidP="00B8241E">
      <w:pPr>
        <w:tabs>
          <w:tab w:val="center" w:pos="4419"/>
          <w:tab w:val="left" w:pos="6748"/>
        </w:tabs>
        <w:spacing w:line="360" w:lineRule="auto"/>
        <w:rPr>
          <w:rFonts w:ascii="Arial" w:hAnsi="Arial" w:cs="Arial"/>
          <w:b/>
          <w:sz w:val="28"/>
          <w:szCs w:val="28"/>
        </w:rPr>
        <w:sectPr w:rsidR="00B8241E" w:rsidSect="009D7CD1">
          <w:headerReference w:type="default" r:id="rId8"/>
          <w:footerReference w:type="default" r:id="rId9"/>
          <w:pgSz w:w="12240" w:h="15840"/>
          <w:pgMar w:top="1417" w:right="1701" w:bottom="1417" w:left="1701" w:header="708" w:footer="708" w:gutter="0"/>
          <w:cols w:space="708"/>
          <w:docGrid w:linePitch="360"/>
        </w:sectPr>
      </w:pPr>
      <w:r>
        <w:rPr>
          <w:rFonts w:ascii="Arial" w:hAnsi="Arial" w:cs="Arial"/>
          <w:b/>
          <w:sz w:val="28"/>
          <w:szCs w:val="28"/>
        </w:rPr>
        <w:tab/>
      </w:r>
      <w:r w:rsidR="001522C3" w:rsidRPr="005B62DD">
        <w:rPr>
          <w:rFonts w:ascii="Arial" w:hAnsi="Arial" w:cs="Arial"/>
          <w:b/>
          <w:sz w:val="28"/>
          <w:szCs w:val="28"/>
        </w:rPr>
        <w:t xml:space="preserve">Buenos Aires, </w:t>
      </w:r>
      <w:r w:rsidR="0010799E">
        <w:rPr>
          <w:rFonts w:ascii="Arial" w:hAnsi="Arial" w:cs="Arial"/>
          <w:b/>
          <w:sz w:val="28"/>
          <w:szCs w:val="28"/>
        </w:rPr>
        <w:t>julio</w:t>
      </w:r>
      <w:r w:rsidR="001522C3">
        <w:rPr>
          <w:rFonts w:ascii="Arial" w:hAnsi="Arial" w:cs="Arial"/>
          <w:b/>
          <w:sz w:val="28"/>
          <w:szCs w:val="28"/>
        </w:rPr>
        <w:t xml:space="preserve"> </w:t>
      </w:r>
      <w:r w:rsidR="001522C3" w:rsidRPr="005B62DD">
        <w:rPr>
          <w:rFonts w:ascii="Arial" w:hAnsi="Arial" w:cs="Arial"/>
          <w:b/>
          <w:sz w:val="28"/>
          <w:szCs w:val="28"/>
        </w:rPr>
        <w:t>de 201</w:t>
      </w:r>
      <w:r w:rsidR="001522C3">
        <w:rPr>
          <w:rFonts w:ascii="Arial" w:hAnsi="Arial" w:cs="Arial"/>
          <w:b/>
          <w:sz w:val="28"/>
          <w:szCs w:val="28"/>
        </w:rPr>
        <w:t>6</w:t>
      </w:r>
      <w:r>
        <w:rPr>
          <w:rFonts w:ascii="Arial" w:hAnsi="Arial" w:cs="Arial"/>
          <w:b/>
          <w:sz w:val="28"/>
          <w:szCs w:val="28"/>
        </w:rPr>
        <w:tab/>
      </w:r>
    </w:p>
    <w:p w14:paraId="4B8F8293" w14:textId="77777777" w:rsidR="008A6AC0" w:rsidRPr="001470BD" w:rsidRDefault="008A6AC0" w:rsidP="00A34A59">
      <w:pPr>
        <w:pStyle w:val="Ttulo1"/>
        <w:ind w:left="0"/>
      </w:pPr>
      <w:bookmarkStart w:id="1" w:name="_Toc449442325"/>
      <w:r w:rsidRPr="001470BD">
        <w:lastRenderedPageBreak/>
        <w:t>O</w:t>
      </w:r>
      <w:r w:rsidR="00746236" w:rsidRPr="001470BD">
        <w:t>BJETO</w:t>
      </w:r>
      <w:bookmarkEnd w:id="1"/>
      <w:r w:rsidRPr="001470BD">
        <w:t xml:space="preserve">  </w:t>
      </w:r>
    </w:p>
    <w:p w14:paraId="5B912A01" w14:textId="77777777" w:rsidR="00906F13" w:rsidRPr="00906F13" w:rsidRDefault="00180133" w:rsidP="00180133">
      <w:pPr>
        <w:tabs>
          <w:tab w:val="left" w:pos="6225"/>
        </w:tabs>
        <w:rPr>
          <w:lang w:val="es-ES" w:eastAsia="es-ES"/>
        </w:rPr>
      </w:pPr>
      <w:r>
        <w:rPr>
          <w:lang w:val="es-ES" w:eastAsia="es-ES"/>
        </w:rPr>
        <w:tab/>
      </w:r>
    </w:p>
    <w:p w14:paraId="6B0548B8" w14:textId="5D8DA3E5" w:rsidR="0007637B" w:rsidRPr="00646F66" w:rsidRDefault="00476258" w:rsidP="00746236">
      <w:pPr>
        <w:autoSpaceDE w:val="0"/>
        <w:autoSpaceDN w:val="0"/>
        <w:adjustRightInd w:val="0"/>
        <w:spacing w:line="360" w:lineRule="auto"/>
        <w:jc w:val="both"/>
        <w:rPr>
          <w:rFonts w:ascii="Arial" w:hAnsi="Arial" w:cs="Arial"/>
          <w:sz w:val="24"/>
          <w:szCs w:val="24"/>
          <w:lang w:val="es-ES" w:eastAsia="es-ES"/>
        </w:rPr>
      </w:pPr>
      <w:r w:rsidRPr="00646F66">
        <w:rPr>
          <w:rFonts w:ascii="Arial" w:hAnsi="Arial" w:cs="Arial"/>
          <w:sz w:val="24"/>
          <w:szCs w:val="24"/>
          <w:lang w:val="es-ES" w:eastAsia="es-ES"/>
        </w:rPr>
        <w:t>E</w:t>
      </w:r>
      <w:r w:rsidR="000F6626" w:rsidRPr="00646F66">
        <w:rPr>
          <w:rFonts w:ascii="Arial" w:hAnsi="Arial" w:cs="Arial"/>
          <w:sz w:val="24"/>
          <w:szCs w:val="24"/>
          <w:lang w:val="es-ES" w:eastAsia="es-ES"/>
        </w:rPr>
        <w:t>valua</w:t>
      </w:r>
      <w:r w:rsidRPr="00646F66">
        <w:rPr>
          <w:rFonts w:ascii="Arial" w:hAnsi="Arial" w:cs="Arial"/>
          <w:sz w:val="24"/>
          <w:szCs w:val="24"/>
          <w:lang w:val="es-ES" w:eastAsia="es-ES"/>
        </w:rPr>
        <w:t>r</w:t>
      </w:r>
      <w:r w:rsidR="000F6626" w:rsidRPr="00646F66">
        <w:rPr>
          <w:rFonts w:ascii="Arial" w:hAnsi="Arial" w:cs="Arial"/>
          <w:sz w:val="24"/>
          <w:szCs w:val="24"/>
          <w:lang w:val="es-ES" w:eastAsia="es-ES"/>
        </w:rPr>
        <w:t xml:space="preserve"> el grado de implementación </w:t>
      </w:r>
      <w:r w:rsidR="00DB0341" w:rsidRPr="00646F66">
        <w:rPr>
          <w:rFonts w:ascii="Arial" w:hAnsi="Arial" w:cs="Arial"/>
          <w:sz w:val="24"/>
          <w:szCs w:val="24"/>
          <w:lang w:val="es-ES" w:eastAsia="es-ES"/>
        </w:rPr>
        <w:t xml:space="preserve">de </w:t>
      </w:r>
      <w:r w:rsidRPr="00646F66">
        <w:rPr>
          <w:rFonts w:ascii="Arial" w:hAnsi="Arial" w:cs="Arial"/>
          <w:sz w:val="24"/>
          <w:szCs w:val="24"/>
          <w:lang w:val="es-ES" w:eastAsia="es-ES"/>
        </w:rPr>
        <w:t>las</w:t>
      </w:r>
      <w:r w:rsidR="00221407">
        <w:rPr>
          <w:rFonts w:ascii="Arial" w:hAnsi="Arial" w:cs="Arial"/>
          <w:sz w:val="24"/>
          <w:szCs w:val="24"/>
          <w:lang w:val="es-ES" w:eastAsia="es-ES"/>
        </w:rPr>
        <w:t xml:space="preserve"> observaciones y </w:t>
      </w:r>
      <w:r w:rsidR="00DB0341" w:rsidRPr="00646F66">
        <w:rPr>
          <w:rFonts w:ascii="Arial" w:hAnsi="Arial" w:cs="Arial"/>
          <w:sz w:val="24"/>
          <w:szCs w:val="24"/>
          <w:lang w:val="es-ES" w:eastAsia="es-ES"/>
        </w:rPr>
        <w:t>recomendaciones realizadas a la SUE</w:t>
      </w:r>
      <w:r w:rsidR="00721748">
        <w:rPr>
          <w:rFonts w:ascii="Arial" w:hAnsi="Arial" w:cs="Arial"/>
          <w:sz w:val="24"/>
          <w:szCs w:val="24"/>
          <w:lang w:val="es-ES" w:eastAsia="es-ES"/>
        </w:rPr>
        <w:t xml:space="preserve"> </w:t>
      </w:r>
      <w:r w:rsidR="00DB0341" w:rsidRPr="00646F66">
        <w:rPr>
          <w:rFonts w:ascii="Arial" w:hAnsi="Arial" w:cs="Arial"/>
          <w:sz w:val="24"/>
          <w:szCs w:val="24"/>
          <w:lang w:val="es-ES" w:eastAsia="es-ES"/>
        </w:rPr>
        <w:t>PAMA (República Argentina) en el informe</w:t>
      </w:r>
      <w:r w:rsidR="004B5E46" w:rsidRPr="00646F66">
        <w:rPr>
          <w:rFonts w:ascii="Arial" w:hAnsi="Arial" w:cs="Arial"/>
          <w:sz w:val="24"/>
          <w:szCs w:val="24"/>
          <w:lang w:val="es-ES" w:eastAsia="es-ES"/>
        </w:rPr>
        <w:t xml:space="preserve"> de auditoría de </w:t>
      </w:r>
      <w:r w:rsidR="0007637B" w:rsidRPr="00646F66">
        <w:rPr>
          <w:rFonts w:ascii="Arial" w:hAnsi="Arial" w:cs="Arial"/>
          <w:sz w:val="24"/>
          <w:szCs w:val="24"/>
          <w:lang w:val="es-ES" w:eastAsia="es-ES"/>
        </w:rPr>
        <w:t>gestión</w:t>
      </w:r>
      <w:r w:rsidR="00DB0341" w:rsidRPr="00646F66">
        <w:rPr>
          <w:rFonts w:ascii="Arial" w:hAnsi="Arial" w:cs="Arial"/>
          <w:sz w:val="24"/>
          <w:szCs w:val="24"/>
          <w:lang w:val="es-ES" w:eastAsia="es-ES"/>
        </w:rPr>
        <w:t xml:space="preserve"> “PROGRAMA MERCOSUR LIBRE DE FIEBRE AFTOSA” (PAMA) FONDO PARA LA CONVERGENCIA ESTRUCTURAL DEL MERCOSUR (FOCEM)”</w:t>
      </w:r>
      <w:r w:rsidR="0007637B" w:rsidRPr="00646F66">
        <w:rPr>
          <w:rFonts w:ascii="Arial" w:hAnsi="Arial" w:cs="Arial"/>
          <w:sz w:val="24"/>
          <w:szCs w:val="24"/>
          <w:lang w:val="es-ES" w:eastAsia="es-ES"/>
        </w:rPr>
        <w:t xml:space="preserve">, aprobado por </w:t>
      </w:r>
      <w:r w:rsidRPr="00646F66">
        <w:rPr>
          <w:rFonts w:ascii="Arial" w:hAnsi="Arial" w:cs="Arial"/>
          <w:sz w:val="24"/>
          <w:szCs w:val="24"/>
          <w:lang w:val="es-ES" w:eastAsia="es-ES"/>
        </w:rPr>
        <w:t>l</w:t>
      </w:r>
      <w:r w:rsidR="005505F1" w:rsidRPr="00646F66">
        <w:rPr>
          <w:rFonts w:ascii="Arial" w:hAnsi="Arial" w:cs="Arial"/>
          <w:sz w:val="24"/>
          <w:szCs w:val="24"/>
          <w:lang w:val="es-ES" w:eastAsia="es-ES"/>
        </w:rPr>
        <w:t>a AUDITORIA GENERAL DE LA NACION</w:t>
      </w:r>
      <w:r w:rsidRPr="00646F66">
        <w:rPr>
          <w:rFonts w:ascii="Arial" w:hAnsi="Arial" w:cs="Arial"/>
          <w:sz w:val="24"/>
          <w:szCs w:val="24"/>
          <w:lang w:val="es-ES" w:eastAsia="es-ES"/>
        </w:rPr>
        <w:t xml:space="preserve"> </w:t>
      </w:r>
      <w:r w:rsidR="003D6CC4">
        <w:rPr>
          <w:rFonts w:ascii="Arial" w:hAnsi="Arial" w:cs="Arial"/>
          <w:sz w:val="24"/>
          <w:szCs w:val="24"/>
          <w:lang w:val="es-ES" w:eastAsia="es-ES"/>
        </w:rPr>
        <w:t>por</w:t>
      </w:r>
      <w:r w:rsidR="003D6CC4" w:rsidRPr="00646F66">
        <w:rPr>
          <w:rFonts w:ascii="Arial" w:hAnsi="Arial" w:cs="Arial"/>
          <w:sz w:val="24"/>
          <w:szCs w:val="24"/>
          <w:lang w:val="es-ES" w:eastAsia="es-ES"/>
        </w:rPr>
        <w:t xml:space="preserve"> </w:t>
      </w:r>
      <w:r w:rsidRPr="00646F66">
        <w:rPr>
          <w:rFonts w:ascii="Arial" w:hAnsi="Arial" w:cs="Arial"/>
          <w:sz w:val="24"/>
          <w:szCs w:val="24"/>
          <w:lang w:val="es-ES" w:eastAsia="es-ES"/>
        </w:rPr>
        <w:t>Resolución N° 88 del año 2012</w:t>
      </w:r>
      <w:r w:rsidR="005505F1" w:rsidRPr="00646F66">
        <w:rPr>
          <w:rFonts w:ascii="Arial" w:hAnsi="Arial" w:cs="Arial"/>
          <w:sz w:val="24"/>
          <w:szCs w:val="24"/>
          <w:lang w:val="es-ES" w:eastAsia="es-ES"/>
        </w:rPr>
        <w:t>.</w:t>
      </w:r>
    </w:p>
    <w:p w14:paraId="44C3AB50" w14:textId="77777777" w:rsidR="00A34A59" w:rsidRPr="001554F6" w:rsidRDefault="00A34A59" w:rsidP="00A34A59">
      <w:pPr>
        <w:pStyle w:val="Ttulo1"/>
        <w:ind w:left="0"/>
        <w:rPr>
          <w:rFonts w:eastAsiaTheme="minorHAnsi"/>
          <w:bCs w:val="0"/>
          <w:kern w:val="0"/>
          <w:sz w:val="24"/>
          <w:szCs w:val="24"/>
          <w:lang w:eastAsia="en-US"/>
        </w:rPr>
      </w:pPr>
    </w:p>
    <w:p w14:paraId="218FE844" w14:textId="77777777" w:rsidR="008A6AC0" w:rsidRPr="001470BD" w:rsidRDefault="008A6AC0" w:rsidP="00A34A59">
      <w:pPr>
        <w:pStyle w:val="Ttulo1"/>
        <w:ind w:left="0"/>
      </w:pPr>
      <w:bookmarkStart w:id="2" w:name="_Toc449442326"/>
      <w:r w:rsidRPr="001470BD">
        <w:t>A</w:t>
      </w:r>
      <w:r w:rsidR="00746236" w:rsidRPr="001470BD">
        <w:t>LCANCE</w:t>
      </w:r>
      <w:bookmarkEnd w:id="2"/>
      <w:r w:rsidRPr="001470BD">
        <w:t xml:space="preserve"> </w:t>
      </w:r>
    </w:p>
    <w:p w14:paraId="28CE4821" w14:textId="77777777" w:rsidR="00906F13" w:rsidRPr="00906F13" w:rsidRDefault="00906F13" w:rsidP="00906F13">
      <w:pPr>
        <w:rPr>
          <w:lang w:val="es-ES" w:eastAsia="es-ES"/>
        </w:rPr>
      </w:pPr>
    </w:p>
    <w:p w14:paraId="0CB1E226" w14:textId="77777777" w:rsidR="005505F1" w:rsidRDefault="005505F1" w:rsidP="005630CD">
      <w:pPr>
        <w:spacing w:after="0" w:line="360" w:lineRule="auto"/>
        <w:jc w:val="both"/>
        <w:rPr>
          <w:rFonts w:ascii="Arial" w:hAnsi="Arial" w:cs="Arial"/>
          <w:sz w:val="24"/>
          <w:szCs w:val="24"/>
        </w:rPr>
      </w:pPr>
      <w:r w:rsidRPr="00646F66">
        <w:rPr>
          <w:rFonts w:ascii="Arial" w:hAnsi="Arial" w:cs="Arial"/>
          <w:sz w:val="24"/>
          <w:szCs w:val="24"/>
        </w:rPr>
        <w:t>El presente informe se desarrolla en el marco del Plan de Acción 201</w:t>
      </w:r>
      <w:r w:rsidR="00AD01A4" w:rsidRPr="00646F66">
        <w:rPr>
          <w:rFonts w:ascii="Arial" w:hAnsi="Arial" w:cs="Arial"/>
          <w:sz w:val="24"/>
          <w:szCs w:val="24"/>
        </w:rPr>
        <w:t>5</w:t>
      </w:r>
      <w:r w:rsidRPr="00646F66">
        <w:rPr>
          <w:rFonts w:ascii="Arial" w:hAnsi="Arial" w:cs="Arial"/>
          <w:sz w:val="24"/>
          <w:szCs w:val="24"/>
        </w:rPr>
        <w:t xml:space="preserve"> de la EFSUR - ítem 2.</w:t>
      </w:r>
      <w:r w:rsidR="00070769" w:rsidRPr="00646F66">
        <w:rPr>
          <w:rFonts w:ascii="Arial" w:hAnsi="Arial" w:cs="Arial"/>
          <w:sz w:val="24"/>
          <w:szCs w:val="24"/>
        </w:rPr>
        <w:t>1.8</w:t>
      </w:r>
      <w:r w:rsidRPr="00646F66">
        <w:rPr>
          <w:rFonts w:ascii="Arial" w:hAnsi="Arial" w:cs="Arial"/>
          <w:sz w:val="24"/>
          <w:szCs w:val="24"/>
        </w:rPr>
        <w:t>. La tarea fue realizada por la Secretaría Ejecutiva, presidida por la Sra. Auditora General Dra. Vilma Castillo, de la Auditoría General de la Nación (Argentina).</w:t>
      </w:r>
    </w:p>
    <w:p w14:paraId="1F3D7C36" w14:textId="3D277C2C" w:rsidR="00E96389" w:rsidRPr="00E96389" w:rsidRDefault="00A322CF" w:rsidP="00E96389">
      <w:pPr>
        <w:spacing w:before="240" w:line="360" w:lineRule="auto"/>
        <w:jc w:val="both"/>
        <w:rPr>
          <w:rFonts w:ascii="Arial" w:hAnsi="Arial" w:cs="Arial"/>
          <w:sz w:val="24"/>
          <w:szCs w:val="24"/>
        </w:rPr>
      </w:pPr>
      <w:r>
        <w:rPr>
          <w:rFonts w:ascii="Arial" w:hAnsi="Arial" w:cs="Arial"/>
          <w:sz w:val="24"/>
          <w:szCs w:val="24"/>
          <w:lang w:eastAsia="es-ES"/>
        </w:rPr>
        <w:t xml:space="preserve">La metodología </w:t>
      </w:r>
      <w:r w:rsidR="00A60F61">
        <w:rPr>
          <w:rFonts w:ascii="Arial" w:hAnsi="Arial" w:cs="Arial"/>
          <w:sz w:val="24"/>
          <w:szCs w:val="24"/>
          <w:lang w:eastAsia="es-ES"/>
        </w:rPr>
        <w:t>aplicada</w:t>
      </w:r>
      <w:r>
        <w:rPr>
          <w:rFonts w:ascii="Arial" w:hAnsi="Arial" w:cs="Arial"/>
          <w:sz w:val="24"/>
          <w:szCs w:val="24"/>
          <w:lang w:eastAsia="es-ES"/>
        </w:rPr>
        <w:t xml:space="preserve"> </w:t>
      </w:r>
      <w:r w:rsidR="00A60F61">
        <w:rPr>
          <w:rFonts w:ascii="Arial" w:hAnsi="Arial" w:cs="Arial"/>
          <w:sz w:val="24"/>
          <w:szCs w:val="24"/>
          <w:lang w:eastAsia="es-ES"/>
        </w:rPr>
        <w:t>s</w:t>
      </w:r>
      <w:r>
        <w:rPr>
          <w:rFonts w:ascii="Arial" w:hAnsi="Arial" w:cs="Arial"/>
          <w:sz w:val="24"/>
          <w:szCs w:val="24"/>
          <w:lang w:eastAsia="es-ES"/>
        </w:rPr>
        <w:t xml:space="preserve">e basa en el documento </w:t>
      </w:r>
      <w:r w:rsidRPr="00E96389">
        <w:rPr>
          <w:rFonts w:ascii="Arial" w:hAnsi="Arial" w:cs="Arial"/>
          <w:sz w:val="24"/>
          <w:szCs w:val="24"/>
        </w:rPr>
        <w:t>“METODOLOGÍA PARA EL SEGUIMIENTO DE RECOMENDACIONES DE LOS INFORMES NACIONALES Y CONSOLIDADOS DE EFSUR</w:t>
      </w:r>
      <w:r w:rsidRPr="00E96389">
        <w:rPr>
          <w:rFonts w:ascii="Arial" w:hAnsi="Arial" w:cs="Arial"/>
          <w:i/>
          <w:sz w:val="24"/>
          <w:szCs w:val="24"/>
          <w:lang w:val="es-ES_tradnl"/>
        </w:rPr>
        <w:t>”</w:t>
      </w:r>
      <w:r>
        <w:rPr>
          <w:rFonts w:ascii="Arial" w:hAnsi="Arial" w:cs="Arial"/>
          <w:b/>
          <w:i/>
          <w:sz w:val="24"/>
          <w:szCs w:val="24"/>
          <w:lang w:val="es-ES_tradnl"/>
        </w:rPr>
        <w:t xml:space="preserve"> </w:t>
      </w:r>
      <w:r>
        <w:rPr>
          <w:rFonts w:ascii="Arial" w:hAnsi="Arial" w:cs="Arial"/>
          <w:sz w:val="24"/>
          <w:szCs w:val="24"/>
          <w:lang w:val="es-ES_tradnl"/>
        </w:rPr>
        <w:t xml:space="preserve">aprobado en el </w:t>
      </w:r>
      <w:r w:rsidRPr="00A322CF">
        <w:rPr>
          <w:rFonts w:ascii="Arial" w:hAnsi="Arial" w:cs="Arial"/>
          <w:sz w:val="24"/>
          <w:szCs w:val="24"/>
          <w:lang w:val="es-ES_tradnl"/>
        </w:rPr>
        <w:t>Acta</w:t>
      </w:r>
      <w:r>
        <w:rPr>
          <w:rFonts w:ascii="Arial" w:hAnsi="Arial" w:cs="Arial"/>
          <w:sz w:val="24"/>
          <w:szCs w:val="24"/>
          <w:lang w:val="es-ES_tradnl"/>
        </w:rPr>
        <w:t xml:space="preserve"> </w:t>
      </w:r>
      <w:r w:rsidRPr="00A322CF">
        <w:rPr>
          <w:rFonts w:ascii="Arial" w:hAnsi="Arial" w:cs="Arial"/>
          <w:sz w:val="24"/>
          <w:szCs w:val="24"/>
          <w:lang w:val="es-ES_tradnl"/>
        </w:rPr>
        <w:t xml:space="preserve">XX Reunión de la Comisión Mixta de la </w:t>
      </w:r>
      <w:r>
        <w:rPr>
          <w:rFonts w:ascii="Arial" w:hAnsi="Arial" w:cs="Arial"/>
          <w:sz w:val="24"/>
          <w:szCs w:val="24"/>
          <w:lang w:val="es-ES_tradnl"/>
        </w:rPr>
        <w:t xml:space="preserve">organización de las EFS de los países del MERCOSUR y asociados, celebrada en la ciudad de Caracas, </w:t>
      </w:r>
      <w:r w:rsidR="005A568F">
        <w:rPr>
          <w:rFonts w:ascii="Arial" w:hAnsi="Arial" w:cs="Arial"/>
          <w:sz w:val="24"/>
          <w:szCs w:val="24"/>
          <w:lang w:val="es-ES_tradnl"/>
        </w:rPr>
        <w:t>República</w:t>
      </w:r>
      <w:r>
        <w:rPr>
          <w:rFonts w:ascii="Arial" w:hAnsi="Arial" w:cs="Arial"/>
          <w:sz w:val="24"/>
          <w:szCs w:val="24"/>
          <w:lang w:val="es-ES_tradnl"/>
        </w:rPr>
        <w:t xml:space="preserve"> </w:t>
      </w:r>
      <w:r w:rsidR="003E51ED">
        <w:rPr>
          <w:rFonts w:ascii="Arial" w:hAnsi="Arial" w:cs="Arial"/>
          <w:sz w:val="24"/>
          <w:szCs w:val="24"/>
          <w:lang w:val="es-ES_tradnl"/>
        </w:rPr>
        <w:t>Bolivariana</w:t>
      </w:r>
      <w:r>
        <w:rPr>
          <w:rFonts w:ascii="Arial" w:hAnsi="Arial" w:cs="Arial"/>
          <w:sz w:val="24"/>
          <w:szCs w:val="24"/>
          <w:lang w:val="es-ES_tradnl"/>
        </w:rPr>
        <w:t xml:space="preserve"> de Venezuela, en el mes </w:t>
      </w:r>
      <w:r w:rsidRPr="00E96389">
        <w:rPr>
          <w:rFonts w:ascii="Arial" w:hAnsi="Arial" w:cs="Arial"/>
          <w:sz w:val="24"/>
          <w:szCs w:val="24"/>
        </w:rPr>
        <w:t>de octubre del año 2015</w:t>
      </w:r>
      <w:r w:rsidR="003E51ED" w:rsidRPr="00E96389">
        <w:rPr>
          <w:rFonts w:ascii="Arial" w:hAnsi="Arial" w:cs="Arial"/>
          <w:sz w:val="24"/>
          <w:szCs w:val="24"/>
        </w:rPr>
        <w:t>.</w:t>
      </w:r>
    </w:p>
    <w:p w14:paraId="14D2E422" w14:textId="465A677D" w:rsidR="002D3427" w:rsidRDefault="005630CD" w:rsidP="00E96389">
      <w:pPr>
        <w:suppressAutoHyphens/>
        <w:spacing w:before="240" w:after="0" w:line="360" w:lineRule="auto"/>
        <w:jc w:val="both"/>
        <w:rPr>
          <w:rFonts w:ascii="Arial" w:hAnsi="Arial" w:cs="Arial"/>
          <w:sz w:val="24"/>
          <w:szCs w:val="24"/>
          <w:lang w:eastAsia="es-ES"/>
        </w:rPr>
      </w:pPr>
      <w:r w:rsidRPr="00646F66">
        <w:rPr>
          <w:rFonts w:ascii="Arial" w:hAnsi="Arial" w:cs="Arial"/>
          <w:sz w:val="24"/>
          <w:szCs w:val="24"/>
          <w:lang w:eastAsia="es-ES"/>
        </w:rPr>
        <w:t>El proyecto bajo estudio culminó su vigencia el 31 de diciembre de 2013.</w:t>
      </w:r>
    </w:p>
    <w:p w14:paraId="5021BCB1" w14:textId="7065035C" w:rsidR="000E1BC8" w:rsidRPr="00646F66" w:rsidRDefault="000E1BC8" w:rsidP="000E1BC8">
      <w:pPr>
        <w:suppressAutoHyphens/>
        <w:spacing w:after="0" w:line="360" w:lineRule="auto"/>
        <w:jc w:val="both"/>
        <w:rPr>
          <w:rFonts w:ascii="Arial" w:hAnsi="Arial" w:cs="Arial"/>
          <w:sz w:val="24"/>
          <w:szCs w:val="24"/>
          <w:lang w:eastAsia="es-ES"/>
        </w:rPr>
      </w:pPr>
      <w:r w:rsidRPr="00B07AA3">
        <w:rPr>
          <w:rFonts w:ascii="Arial" w:hAnsi="Arial" w:cs="Arial"/>
          <w:sz w:val="24"/>
          <w:szCs w:val="24"/>
          <w:lang w:eastAsia="es-ES"/>
        </w:rPr>
        <w:t xml:space="preserve">Las tareas de </w:t>
      </w:r>
      <w:r w:rsidR="003D6CC4" w:rsidRPr="00B07AA3">
        <w:rPr>
          <w:rFonts w:ascii="Arial" w:hAnsi="Arial" w:cs="Arial"/>
          <w:sz w:val="24"/>
          <w:szCs w:val="24"/>
          <w:lang w:eastAsia="es-ES"/>
        </w:rPr>
        <w:t xml:space="preserve">auditoría </w:t>
      </w:r>
      <w:r w:rsidRPr="00B07AA3">
        <w:rPr>
          <w:rFonts w:ascii="Arial" w:hAnsi="Arial" w:cs="Arial"/>
          <w:sz w:val="24"/>
          <w:szCs w:val="24"/>
          <w:lang w:eastAsia="es-ES"/>
        </w:rPr>
        <w:t xml:space="preserve">se llevaron a cabo desde el 28/09/2015 hasta el </w:t>
      </w:r>
      <w:r w:rsidR="00B07AA3" w:rsidRPr="00B07AA3">
        <w:rPr>
          <w:rFonts w:ascii="Arial" w:hAnsi="Arial" w:cs="Arial"/>
          <w:sz w:val="24"/>
          <w:szCs w:val="24"/>
          <w:lang w:eastAsia="es-ES"/>
        </w:rPr>
        <w:t>30</w:t>
      </w:r>
      <w:r w:rsidRPr="00B07AA3">
        <w:rPr>
          <w:rFonts w:ascii="Arial" w:hAnsi="Arial" w:cs="Arial"/>
          <w:sz w:val="24"/>
          <w:szCs w:val="24"/>
          <w:lang w:eastAsia="es-ES"/>
        </w:rPr>
        <w:t>/</w:t>
      </w:r>
      <w:r w:rsidR="00174DA8" w:rsidRPr="00B07AA3">
        <w:rPr>
          <w:rFonts w:ascii="Arial" w:hAnsi="Arial" w:cs="Arial"/>
          <w:sz w:val="24"/>
          <w:szCs w:val="24"/>
          <w:lang w:eastAsia="es-ES"/>
        </w:rPr>
        <w:t>0</w:t>
      </w:r>
      <w:r w:rsidR="00B07AA3" w:rsidRPr="00B07AA3">
        <w:rPr>
          <w:rFonts w:ascii="Arial" w:hAnsi="Arial" w:cs="Arial"/>
          <w:sz w:val="24"/>
          <w:szCs w:val="24"/>
          <w:lang w:eastAsia="es-ES"/>
        </w:rPr>
        <w:t>6</w:t>
      </w:r>
      <w:r w:rsidRPr="00B07AA3">
        <w:rPr>
          <w:rFonts w:ascii="Arial" w:hAnsi="Arial" w:cs="Arial"/>
          <w:sz w:val="24"/>
          <w:szCs w:val="24"/>
          <w:lang w:eastAsia="es-ES"/>
        </w:rPr>
        <w:t>/2016.</w:t>
      </w:r>
    </w:p>
    <w:p w14:paraId="099A77DF" w14:textId="77777777" w:rsidR="008246DD" w:rsidRDefault="008246DD" w:rsidP="00A34A59">
      <w:pPr>
        <w:pStyle w:val="Ttulo1"/>
        <w:ind w:left="0"/>
        <w:rPr>
          <w:lang w:val="es-AR"/>
        </w:rPr>
      </w:pPr>
      <w:bookmarkStart w:id="3" w:name="_Toc449442327"/>
    </w:p>
    <w:p w14:paraId="2B0B62F6" w14:textId="77777777" w:rsidR="008246DD" w:rsidRPr="008246DD" w:rsidRDefault="008246DD" w:rsidP="008246DD">
      <w:pPr>
        <w:rPr>
          <w:lang w:eastAsia="es-ES"/>
        </w:rPr>
      </w:pPr>
    </w:p>
    <w:p w14:paraId="68B49E0E" w14:textId="77777777" w:rsidR="00F535BB" w:rsidRPr="008246DD" w:rsidRDefault="005D5BCB" w:rsidP="008246DD">
      <w:pPr>
        <w:pStyle w:val="Ttulo1"/>
        <w:ind w:left="0"/>
      </w:pPr>
      <w:r w:rsidRPr="008246DD">
        <w:lastRenderedPageBreak/>
        <w:t>LIMITACIONES</w:t>
      </w:r>
      <w:bookmarkEnd w:id="3"/>
    </w:p>
    <w:p w14:paraId="742077A5" w14:textId="77777777" w:rsidR="00906F13" w:rsidRPr="00906F13" w:rsidRDefault="00906F13" w:rsidP="00906F13">
      <w:pPr>
        <w:rPr>
          <w:lang w:val="es-ES" w:eastAsia="es-ES"/>
        </w:rPr>
      </w:pPr>
    </w:p>
    <w:p w14:paraId="1C9AD8C0" w14:textId="1FE81C23" w:rsidR="00B471CC" w:rsidRPr="00646F66" w:rsidRDefault="00A17031" w:rsidP="00B471CC">
      <w:pPr>
        <w:spacing w:after="0" w:line="360" w:lineRule="auto"/>
        <w:jc w:val="both"/>
        <w:rPr>
          <w:rFonts w:ascii="Arial" w:hAnsi="Arial" w:cs="Arial"/>
          <w:sz w:val="24"/>
          <w:szCs w:val="24"/>
          <w:lang w:val="es-ES" w:eastAsia="es-ES"/>
        </w:rPr>
      </w:pPr>
      <w:r w:rsidRPr="00646F66">
        <w:rPr>
          <w:rFonts w:ascii="Arial" w:hAnsi="Arial" w:cs="Arial"/>
          <w:sz w:val="24"/>
          <w:szCs w:val="24"/>
          <w:lang w:val="es-ES" w:eastAsia="es-ES"/>
        </w:rPr>
        <w:t>El 10 de noviembre del año 2011</w:t>
      </w:r>
      <w:r w:rsidR="00E04621" w:rsidRPr="00646F66">
        <w:rPr>
          <w:rFonts w:ascii="Arial" w:hAnsi="Arial" w:cs="Arial"/>
          <w:sz w:val="24"/>
          <w:szCs w:val="24"/>
          <w:lang w:val="es-ES" w:eastAsia="es-ES"/>
        </w:rPr>
        <w:t>,</w:t>
      </w:r>
      <w:r w:rsidRPr="00646F66">
        <w:rPr>
          <w:rFonts w:ascii="Arial" w:hAnsi="Arial" w:cs="Arial"/>
          <w:sz w:val="24"/>
          <w:szCs w:val="24"/>
          <w:lang w:val="es-ES" w:eastAsia="es-ES"/>
        </w:rPr>
        <w:t xml:space="preserve"> </w:t>
      </w:r>
      <w:r w:rsidR="00E04621" w:rsidRPr="00646F66">
        <w:rPr>
          <w:rFonts w:ascii="Arial" w:hAnsi="Arial" w:cs="Arial"/>
          <w:sz w:val="24"/>
          <w:szCs w:val="24"/>
          <w:lang w:val="es-ES" w:eastAsia="es-ES"/>
        </w:rPr>
        <w:t xml:space="preserve">por </w:t>
      </w:r>
      <w:r w:rsidR="003D6CC4">
        <w:rPr>
          <w:rFonts w:ascii="Arial" w:hAnsi="Arial" w:cs="Arial"/>
          <w:sz w:val="24"/>
          <w:szCs w:val="24"/>
          <w:lang w:val="es-ES" w:eastAsia="es-ES"/>
        </w:rPr>
        <w:t>A</w:t>
      </w:r>
      <w:r w:rsidR="003D6CC4" w:rsidRPr="00646F66">
        <w:rPr>
          <w:rFonts w:ascii="Arial" w:hAnsi="Arial" w:cs="Arial"/>
          <w:sz w:val="24"/>
          <w:szCs w:val="24"/>
          <w:lang w:val="es-ES" w:eastAsia="es-ES"/>
        </w:rPr>
        <w:t xml:space="preserve">denda </w:t>
      </w:r>
      <w:r w:rsidR="00E04621" w:rsidRPr="00646F66">
        <w:rPr>
          <w:rFonts w:ascii="Arial" w:hAnsi="Arial" w:cs="Arial"/>
          <w:sz w:val="24"/>
          <w:szCs w:val="24"/>
          <w:lang w:val="es-ES" w:eastAsia="es-ES"/>
        </w:rPr>
        <w:t>N° 1</w:t>
      </w:r>
      <w:r w:rsidR="003D6CC4">
        <w:rPr>
          <w:rFonts w:ascii="Arial" w:hAnsi="Arial" w:cs="Arial"/>
          <w:sz w:val="24"/>
          <w:szCs w:val="24"/>
          <w:lang w:val="es-ES" w:eastAsia="es-ES"/>
        </w:rPr>
        <w:t>,</w:t>
      </w:r>
      <w:r w:rsidR="00E04621" w:rsidRPr="00646F66">
        <w:rPr>
          <w:rFonts w:ascii="Arial" w:hAnsi="Arial" w:cs="Arial"/>
          <w:sz w:val="24"/>
          <w:szCs w:val="24"/>
          <w:lang w:val="es-ES" w:eastAsia="es-ES"/>
        </w:rPr>
        <w:t xml:space="preserve"> se aprobó la modificación del cronograma de desembolsos del COF 07/07</w:t>
      </w:r>
      <w:r w:rsidR="008C674E" w:rsidRPr="00646F66">
        <w:rPr>
          <w:rFonts w:ascii="Arial" w:hAnsi="Arial" w:cs="Arial"/>
          <w:sz w:val="24"/>
          <w:szCs w:val="24"/>
          <w:lang w:val="es-ES" w:eastAsia="es-ES"/>
        </w:rPr>
        <w:t xml:space="preserve">. </w:t>
      </w:r>
      <w:r w:rsidR="00E04621" w:rsidRPr="00646F66">
        <w:rPr>
          <w:rFonts w:ascii="Arial" w:hAnsi="Arial" w:cs="Arial"/>
          <w:sz w:val="24"/>
          <w:szCs w:val="24"/>
          <w:lang w:val="es-ES" w:eastAsia="es-ES"/>
        </w:rPr>
        <w:t xml:space="preserve">Esta no </w:t>
      </w:r>
      <w:r w:rsidR="002544EA" w:rsidRPr="00646F66">
        <w:rPr>
          <w:rFonts w:ascii="Arial" w:hAnsi="Arial" w:cs="Arial"/>
          <w:sz w:val="24"/>
          <w:szCs w:val="24"/>
        </w:rPr>
        <w:t>generó un aumento o disminución en cuanto el valor total</w:t>
      </w:r>
      <w:r w:rsidR="000D4C7F">
        <w:rPr>
          <w:rFonts w:ascii="Arial" w:hAnsi="Arial" w:cs="Arial"/>
          <w:sz w:val="24"/>
          <w:szCs w:val="24"/>
        </w:rPr>
        <w:t xml:space="preserve"> </w:t>
      </w:r>
      <w:r w:rsidR="002544EA" w:rsidRPr="00646F66">
        <w:rPr>
          <w:rFonts w:ascii="Arial" w:hAnsi="Arial" w:cs="Arial"/>
          <w:sz w:val="24"/>
          <w:szCs w:val="24"/>
        </w:rPr>
        <w:t xml:space="preserve">del </w:t>
      </w:r>
      <w:r w:rsidR="00E04621" w:rsidRPr="00646F66">
        <w:rPr>
          <w:rFonts w:ascii="Arial" w:hAnsi="Arial" w:cs="Arial"/>
          <w:sz w:val="24"/>
          <w:szCs w:val="24"/>
        </w:rPr>
        <w:t>proyecto</w:t>
      </w:r>
      <w:r w:rsidR="00C5388E">
        <w:rPr>
          <w:rFonts w:ascii="Arial" w:hAnsi="Arial" w:cs="Arial"/>
          <w:sz w:val="24"/>
          <w:szCs w:val="24"/>
        </w:rPr>
        <w:t xml:space="preserve"> (U$S 16.339.527 que incluye </w:t>
      </w:r>
      <w:r w:rsidR="002C741F">
        <w:rPr>
          <w:rFonts w:ascii="Arial" w:hAnsi="Arial" w:cs="Arial"/>
          <w:sz w:val="24"/>
          <w:szCs w:val="24"/>
        </w:rPr>
        <w:t xml:space="preserve">a la </w:t>
      </w:r>
      <w:r w:rsidR="00C5388E">
        <w:rPr>
          <w:rFonts w:ascii="Arial" w:hAnsi="Arial" w:cs="Arial"/>
          <w:sz w:val="24"/>
          <w:szCs w:val="24"/>
        </w:rPr>
        <w:t>contrapartida local)</w:t>
      </w:r>
      <w:r w:rsidR="00C5388E" w:rsidRPr="00646F66">
        <w:rPr>
          <w:rFonts w:ascii="Arial" w:hAnsi="Arial" w:cs="Arial"/>
          <w:sz w:val="24"/>
          <w:szCs w:val="24"/>
        </w:rPr>
        <w:t xml:space="preserve"> </w:t>
      </w:r>
      <w:r w:rsidR="008B6E6E" w:rsidRPr="00646F66">
        <w:rPr>
          <w:rFonts w:ascii="Arial" w:hAnsi="Arial" w:cs="Arial"/>
          <w:sz w:val="24"/>
          <w:szCs w:val="24"/>
        </w:rPr>
        <w:t>pero</w:t>
      </w:r>
      <w:r w:rsidR="002544EA" w:rsidRPr="00646F66">
        <w:rPr>
          <w:rFonts w:ascii="Arial" w:hAnsi="Arial" w:cs="Arial"/>
          <w:sz w:val="24"/>
          <w:szCs w:val="24"/>
        </w:rPr>
        <w:t xml:space="preserve"> </w:t>
      </w:r>
      <w:r w:rsidR="002544EA" w:rsidRPr="00646F66">
        <w:rPr>
          <w:rFonts w:ascii="Arial" w:hAnsi="Arial" w:cs="Arial"/>
          <w:sz w:val="24"/>
          <w:szCs w:val="24"/>
          <w:lang w:val="es-ES" w:eastAsia="es-ES"/>
        </w:rPr>
        <w:t>redujo de</w:t>
      </w:r>
      <w:r w:rsidR="008C674E" w:rsidRPr="00646F66">
        <w:rPr>
          <w:rFonts w:ascii="Arial" w:hAnsi="Arial" w:cs="Arial"/>
          <w:sz w:val="24"/>
          <w:szCs w:val="24"/>
          <w:lang w:val="es-ES" w:eastAsia="es-ES"/>
        </w:rPr>
        <w:t xml:space="preserve"> </w:t>
      </w:r>
      <w:r w:rsidR="00F92C46" w:rsidRPr="00646F66">
        <w:rPr>
          <w:rFonts w:ascii="Arial" w:hAnsi="Arial" w:cs="Arial"/>
          <w:sz w:val="24"/>
          <w:szCs w:val="24"/>
          <w:lang w:val="es-ES" w:eastAsia="es-ES"/>
        </w:rPr>
        <w:t>10 a 7</w:t>
      </w:r>
      <w:r w:rsidR="008C674E" w:rsidRPr="00646F66">
        <w:rPr>
          <w:rFonts w:ascii="Arial" w:hAnsi="Arial" w:cs="Arial"/>
          <w:sz w:val="24"/>
          <w:szCs w:val="24"/>
          <w:lang w:val="es-ES" w:eastAsia="es-ES"/>
        </w:rPr>
        <w:t xml:space="preserve"> </w:t>
      </w:r>
      <w:r w:rsidR="002544EA" w:rsidRPr="00646F66">
        <w:rPr>
          <w:rFonts w:ascii="Arial" w:hAnsi="Arial" w:cs="Arial"/>
          <w:sz w:val="24"/>
          <w:szCs w:val="24"/>
          <w:lang w:val="es-ES" w:eastAsia="es-ES"/>
        </w:rPr>
        <w:t xml:space="preserve">los </w:t>
      </w:r>
      <w:r w:rsidR="008C674E" w:rsidRPr="00646F66">
        <w:rPr>
          <w:rFonts w:ascii="Arial" w:hAnsi="Arial" w:cs="Arial"/>
          <w:sz w:val="24"/>
          <w:szCs w:val="24"/>
          <w:lang w:val="es-ES" w:eastAsia="es-ES"/>
        </w:rPr>
        <w:t>desembolsos totales</w:t>
      </w:r>
      <w:r w:rsidR="00F92C46" w:rsidRPr="00646F66">
        <w:rPr>
          <w:rFonts w:ascii="Arial" w:hAnsi="Arial" w:cs="Arial"/>
          <w:sz w:val="24"/>
          <w:szCs w:val="24"/>
          <w:lang w:val="es-ES" w:eastAsia="es-ES"/>
        </w:rPr>
        <w:t xml:space="preserve"> y</w:t>
      </w:r>
      <w:r w:rsidR="002544EA" w:rsidRPr="00646F66">
        <w:rPr>
          <w:rFonts w:ascii="Arial" w:hAnsi="Arial" w:cs="Arial"/>
          <w:sz w:val="24"/>
          <w:szCs w:val="24"/>
          <w:lang w:val="es-ES" w:eastAsia="es-ES"/>
        </w:rPr>
        <w:t xml:space="preserve"> sus valores relativos. </w:t>
      </w:r>
      <w:r w:rsidR="00E04621" w:rsidRPr="00646F66">
        <w:rPr>
          <w:rFonts w:ascii="Arial" w:hAnsi="Arial" w:cs="Arial"/>
          <w:sz w:val="24"/>
          <w:szCs w:val="24"/>
          <w:lang w:val="es-ES" w:eastAsia="es-ES"/>
        </w:rPr>
        <w:t xml:space="preserve">El equipo de </w:t>
      </w:r>
      <w:r w:rsidR="003D6CC4" w:rsidRPr="00646F66">
        <w:rPr>
          <w:rFonts w:ascii="Arial" w:hAnsi="Arial" w:cs="Arial"/>
          <w:sz w:val="24"/>
          <w:szCs w:val="24"/>
          <w:lang w:val="es-ES" w:eastAsia="es-ES"/>
        </w:rPr>
        <w:t>auditor</w:t>
      </w:r>
      <w:r w:rsidR="003D6CC4">
        <w:rPr>
          <w:rFonts w:ascii="Arial" w:hAnsi="Arial" w:cs="Arial"/>
          <w:sz w:val="24"/>
          <w:szCs w:val="24"/>
          <w:lang w:val="es-ES" w:eastAsia="es-ES"/>
        </w:rPr>
        <w:t>í</w:t>
      </w:r>
      <w:r w:rsidR="003D6CC4" w:rsidRPr="00646F66">
        <w:rPr>
          <w:rFonts w:ascii="Arial" w:hAnsi="Arial" w:cs="Arial"/>
          <w:sz w:val="24"/>
          <w:szCs w:val="24"/>
          <w:lang w:val="es-ES" w:eastAsia="es-ES"/>
        </w:rPr>
        <w:t xml:space="preserve">a </w:t>
      </w:r>
      <w:r w:rsidR="002544EA" w:rsidRPr="00646F66">
        <w:rPr>
          <w:rFonts w:ascii="Arial" w:hAnsi="Arial" w:cs="Arial"/>
          <w:sz w:val="24"/>
          <w:szCs w:val="24"/>
          <w:lang w:val="es-ES" w:eastAsia="es-ES"/>
        </w:rPr>
        <w:t>tomó conocimiento</w:t>
      </w:r>
      <w:r w:rsidR="00E04621" w:rsidRPr="00646F66">
        <w:rPr>
          <w:rFonts w:ascii="Arial" w:hAnsi="Arial" w:cs="Arial"/>
          <w:sz w:val="24"/>
          <w:szCs w:val="24"/>
          <w:lang w:val="es-ES" w:eastAsia="es-ES"/>
        </w:rPr>
        <w:t xml:space="preserve"> de esta nueva documentación </w:t>
      </w:r>
      <w:r w:rsidR="002544EA" w:rsidRPr="00646F66">
        <w:rPr>
          <w:rFonts w:ascii="Arial" w:hAnsi="Arial" w:cs="Arial"/>
          <w:sz w:val="24"/>
          <w:szCs w:val="24"/>
          <w:lang w:val="es-ES" w:eastAsia="es-ES"/>
        </w:rPr>
        <w:t>en forma posterior a</w:t>
      </w:r>
      <w:r w:rsidR="003D6CC4">
        <w:rPr>
          <w:rFonts w:ascii="Arial" w:hAnsi="Arial" w:cs="Arial"/>
          <w:sz w:val="24"/>
          <w:szCs w:val="24"/>
          <w:lang w:val="es-ES" w:eastAsia="es-ES"/>
        </w:rPr>
        <w:t>l período de</w:t>
      </w:r>
      <w:r w:rsidR="002544EA" w:rsidRPr="00646F66">
        <w:rPr>
          <w:rFonts w:ascii="Arial" w:hAnsi="Arial" w:cs="Arial"/>
          <w:sz w:val="24"/>
          <w:szCs w:val="24"/>
          <w:lang w:val="es-ES" w:eastAsia="es-ES"/>
        </w:rPr>
        <w:t xml:space="preserve"> </w:t>
      </w:r>
      <w:r w:rsidR="003D6CC4">
        <w:rPr>
          <w:rFonts w:ascii="Arial" w:hAnsi="Arial" w:cs="Arial"/>
          <w:sz w:val="24"/>
          <w:szCs w:val="24"/>
          <w:lang w:val="es-ES" w:eastAsia="es-ES"/>
        </w:rPr>
        <w:t>las tareas de campo</w:t>
      </w:r>
      <w:r w:rsidR="002544EA" w:rsidRPr="00646F66">
        <w:rPr>
          <w:rFonts w:ascii="Arial" w:hAnsi="Arial" w:cs="Arial"/>
          <w:sz w:val="24"/>
          <w:szCs w:val="24"/>
          <w:lang w:val="es-ES" w:eastAsia="es-ES"/>
        </w:rPr>
        <w:t xml:space="preserve"> </w:t>
      </w:r>
      <w:r w:rsidR="003D6CC4" w:rsidRPr="00646F66">
        <w:rPr>
          <w:rFonts w:ascii="Arial" w:hAnsi="Arial" w:cs="Arial"/>
          <w:sz w:val="24"/>
          <w:szCs w:val="24"/>
          <w:lang w:val="es-ES" w:eastAsia="es-ES"/>
        </w:rPr>
        <w:t>relativ</w:t>
      </w:r>
      <w:r w:rsidR="003D6CC4">
        <w:rPr>
          <w:rFonts w:ascii="Arial" w:hAnsi="Arial" w:cs="Arial"/>
          <w:sz w:val="24"/>
          <w:szCs w:val="24"/>
          <w:lang w:val="es-ES" w:eastAsia="es-ES"/>
        </w:rPr>
        <w:t>a</w:t>
      </w:r>
      <w:r w:rsidR="003D6CC4" w:rsidRPr="00646F66">
        <w:rPr>
          <w:rFonts w:ascii="Arial" w:hAnsi="Arial" w:cs="Arial"/>
          <w:sz w:val="24"/>
          <w:szCs w:val="24"/>
          <w:lang w:val="es-ES" w:eastAsia="es-ES"/>
        </w:rPr>
        <w:t xml:space="preserve">s </w:t>
      </w:r>
      <w:r w:rsidR="00E04621" w:rsidRPr="00646F66">
        <w:rPr>
          <w:rFonts w:ascii="Arial" w:hAnsi="Arial" w:cs="Arial"/>
          <w:sz w:val="24"/>
          <w:szCs w:val="24"/>
          <w:lang w:val="es-ES" w:eastAsia="es-ES"/>
        </w:rPr>
        <w:t xml:space="preserve">al </w:t>
      </w:r>
      <w:r w:rsidR="00F92C46" w:rsidRPr="00646F66">
        <w:rPr>
          <w:rFonts w:ascii="Arial" w:hAnsi="Arial" w:cs="Arial"/>
          <w:sz w:val="24"/>
          <w:szCs w:val="24"/>
        </w:rPr>
        <w:t xml:space="preserve">informe </w:t>
      </w:r>
      <w:r w:rsidR="00E04621" w:rsidRPr="00646F66">
        <w:rPr>
          <w:rFonts w:ascii="Arial" w:hAnsi="Arial" w:cs="Arial"/>
          <w:sz w:val="24"/>
          <w:szCs w:val="24"/>
        </w:rPr>
        <w:t xml:space="preserve">de auditoría </w:t>
      </w:r>
      <w:r w:rsidR="00F92C46" w:rsidRPr="00646F66">
        <w:rPr>
          <w:rFonts w:ascii="Arial" w:hAnsi="Arial" w:cs="Arial"/>
          <w:sz w:val="24"/>
          <w:szCs w:val="24"/>
        </w:rPr>
        <w:t xml:space="preserve">de Gestión </w:t>
      </w:r>
      <w:r w:rsidR="00F92C46" w:rsidRPr="00646F66">
        <w:rPr>
          <w:rFonts w:ascii="Arial" w:hAnsi="Arial" w:cs="Arial"/>
          <w:sz w:val="24"/>
          <w:szCs w:val="24"/>
          <w:lang w:val="es-ES" w:eastAsia="es-ES"/>
        </w:rPr>
        <w:t xml:space="preserve">“PROGRAMA MERCOSUR LIBRE DE FIEBRE AFTOSA” (PAMA) FONDO PARA LA CONVERGENCIA ESTRUCTURAL DEL MERCOSUR (FOCEM)”, </w:t>
      </w:r>
      <w:r w:rsidR="00E04621" w:rsidRPr="00646F66">
        <w:rPr>
          <w:rFonts w:ascii="Arial" w:hAnsi="Arial" w:cs="Arial"/>
          <w:sz w:val="24"/>
          <w:szCs w:val="24"/>
          <w:lang w:val="es-ES" w:eastAsia="es-ES"/>
        </w:rPr>
        <w:t xml:space="preserve">por lo que no </w:t>
      </w:r>
      <w:r w:rsidR="00B471CC" w:rsidRPr="00646F66">
        <w:rPr>
          <w:rFonts w:ascii="Arial" w:hAnsi="Arial" w:cs="Arial"/>
          <w:sz w:val="24"/>
          <w:szCs w:val="24"/>
          <w:lang w:val="es-ES" w:eastAsia="es-ES"/>
        </w:rPr>
        <w:t>fue considerada oportunamente.</w:t>
      </w:r>
    </w:p>
    <w:p w14:paraId="7B79EF20" w14:textId="77777777" w:rsidR="00B471CC" w:rsidRPr="00646F66" w:rsidRDefault="00B471CC" w:rsidP="00B471CC">
      <w:pPr>
        <w:spacing w:after="0" w:line="360" w:lineRule="auto"/>
        <w:jc w:val="both"/>
        <w:rPr>
          <w:rFonts w:ascii="Arial" w:hAnsi="Arial" w:cs="Arial"/>
          <w:sz w:val="24"/>
          <w:szCs w:val="24"/>
          <w:lang w:val="es-ES" w:eastAsia="es-ES"/>
        </w:rPr>
      </w:pPr>
    </w:p>
    <w:p w14:paraId="0FD7935E" w14:textId="77777777" w:rsidR="008F592F" w:rsidRPr="00646F66" w:rsidRDefault="000E1BC8" w:rsidP="000E1BC8">
      <w:pPr>
        <w:suppressAutoHyphens/>
        <w:spacing w:after="0" w:line="360" w:lineRule="auto"/>
        <w:jc w:val="both"/>
        <w:rPr>
          <w:rFonts w:ascii="Arial" w:hAnsi="Arial" w:cs="Arial"/>
          <w:sz w:val="24"/>
          <w:szCs w:val="24"/>
          <w:lang w:eastAsia="es-ES"/>
        </w:rPr>
      </w:pPr>
      <w:r w:rsidRPr="00646F66">
        <w:rPr>
          <w:rFonts w:ascii="Arial" w:hAnsi="Arial" w:cs="Arial"/>
          <w:sz w:val="24"/>
          <w:szCs w:val="24"/>
          <w:lang w:eastAsia="es-ES"/>
        </w:rPr>
        <w:t xml:space="preserve">A los fines de </w:t>
      </w:r>
      <w:r w:rsidR="0020290F" w:rsidRPr="00646F66">
        <w:rPr>
          <w:rFonts w:ascii="Arial" w:hAnsi="Arial" w:cs="Arial"/>
          <w:sz w:val="24"/>
          <w:szCs w:val="24"/>
          <w:lang w:eastAsia="es-ES"/>
        </w:rPr>
        <w:t xml:space="preserve">agilizar los procedimientos </w:t>
      </w:r>
      <w:r w:rsidR="0049196D" w:rsidRPr="00646F66">
        <w:rPr>
          <w:rFonts w:ascii="Arial" w:hAnsi="Arial" w:cs="Arial"/>
          <w:sz w:val="24"/>
          <w:szCs w:val="24"/>
          <w:lang w:eastAsia="es-ES"/>
        </w:rPr>
        <w:t xml:space="preserve">concernientes a las </w:t>
      </w:r>
      <w:r w:rsidR="0020290F" w:rsidRPr="00646F66">
        <w:rPr>
          <w:rFonts w:ascii="Arial" w:hAnsi="Arial" w:cs="Arial"/>
          <w:sz w:val="24"/>
          <w:szCs w:val="24"/>
          <w:lang w:eastAsia="es-ES"/>
        </w:rPr>
        <w:t>rendiciones de gastos de los proyectos en ejecución, l</w:t>
      </w:r>
      <w:r w:rsidR="00E04621" w:rsidRPr="00646F66">
        <w:rPr>
          <w:rFonts w:ascii="Arial" w:hAnsi="Arial" w:cs="Arial"/>
          <w:sz w:val="24"/>
          <w:szCs w:val="24"/>
          <w:lang w:val="es-ES" w:eastAsia="es-ES"/>
        </w:rPr>
        <w:t xml:space="preserve">a UTF </w:t>
      </w:r>
      <w:r w:rsidR="00B471CC" w:rsidRPr="00646F66">
        <w:rPr>
          <w:rFonts w:ascii="Arial" w:hAnsi="Arial" w:cs="Arial"/>
          <w:sz w:val="24"/>
          <w:szCs w:val="24"/>
          <w:lang w:eastAsia="es-ES"/>
        </w:rPr>
        <w:t>implementó un sistema ON-LINE</w:t>
      </w:r>
      <w:r w:rsidR="009B78EE" w:rsidRPr="00646F66">
        <w:rPr>
          <w:rFonts w:ascii="Arial" w:hAnsi="Arial" w:cs="Arial"/>
          <w:sz w:val="24"/>
          <w:szCs w:val="24"/>
          <w:lang w:eastAsia="es-ES"/>
        </w:rPr>
        <w:t xml:space="preserve"> </w:t>
      </w:r>
      <w:r w:rsidR="0020290F" w:rsidRPr="00646F66">
        <w:rPr>
          <w:rFonts w:ascii="Arial" w:hAnsi="Arial" w:cs="Arial"/>
          <w:sz w:val="24"/>
          <w:szCs w:val="24"/>
          <w:lang w:eastAsia="es-ES"/>
        </w:rPr>
        <w:t xml:space="preserve">llamado </w:t>
      </w:r>
      <w:r w:rsidR="009B78EE" w:rsidRPr="00646F66">
        <w:rPr>
          <w:rFonts w:ascii="Arial" w:hAnsi="Arial" w:cs="Arial"/>
          <w:sz w:val="24"/>
          <w:szCs w:val="24"/>
          <w:lang w:eastAsia="es-ES"/>
        </w:rPr>
        <w:t>“</w:t>
      </w:r>
      <w:r w:rsidR="009B78EE" w:rsidRPr="00646F66">
        <w:rPr>
          <w:rFonts w:ascii="Arial" w:hAnsi="Arial" w:cs="Arial"/>
          <w:sz w:val="24"/>
          <w:szCs w:val="24"/>
        </w:rPr>
        <w:t>SISTEMA PARA LA ADMINISTRACION Y PRESENTACION DE RENDICIONES DE CUENTAS DE PROYECTOS FOCEM”</w:t>
      </w:r>
      <w:r w:rsidR="0020290F" w:rsidRPr="00646F66">
        <w:rPr>
          <w:rFonts w:ascii="Arial" w:hAnsi="Arial" w:cs="Arial"/>
          <w:sz w:val="24"/>
          <w:szCs w:val="24"/>
        </w:rPr>
        <w:t>. Para</w:t>
      </w:r>
      <w:r w:rsidR="00B471CC" w:rsidRPr="00646F66">
        <w:rPr>
          <w:rFonts w:ascii="Arial" w:hAnsi="Arial" w:cs="Arial"/>
          <w:sz w:val="24"/>
          <w:szCs w:val="24"/>
          <w:lang w:eastAsia="es-ES"/>
        </w:rPr>
        <w:t xml:space="preserve"> e</w:t>
      </w:r>
      <w:r w:rsidR="0020290F" w:rsidRPr="00646F66">
        <w:rPr>
          <w:rFonts w:ascii="Arial" w:hAnsi="Arial" w:cs="Arial"/>
          <w:sz w:val="24"/>
          <w:szCs w:val="24"/>
          <w:lang w:eastAsia="es-ES"/>
        </w:rPr>
        <w:t>l presente proyecto</w:t>
      </w:r>
      <w:r w:rsidR="00A24A5B" w:rsidRPr="00646F66">
        <w:rPr>
          <w:rFonts w:ascii="Arial" w:hAnsi="Arial" w:cs="Arial"/>
          <w:sz w:val="24"/>
          <w:szCs w:val="24"/>
          <w:lang w:eastAsia="es-ES"/>
        </w:rPr>
        <w:t xml:space="preserve">, </w:t>
      </w:r>
      <w:r w:rsidR="0020290F" w:rsidRPr="00646F66">
        <w:rPr>
          <w:rFonts w:ascii="Arial" w:hAnsi="Arial" w:cs="Arial"/>
          <w:sz w:val="24"/>
          <w:szCs w:val="24"/>
          <w:lang w:eastAsia="es-ES"/>
        </w:rPr>
        <w:t>esta herramienta solo fue u</w:t>
      </w:r>
      <w:r w:rsidR="00B471CC" w:rsidRPr="00646F66">
        <w:rPr>
          <w:rFonts w:ascii="Arial" w:hAnsi="Arial" w:cs="Arial"/>
          <w:sz w:val="24"/>
          <w:szCs w:val="24"/>
          <w:lang w:eastAsia="es-ES"/>
        </w:rPr>
        <w:t>tiliz</w:t>
      </w:r>
      <w:r w:rsidR="0020290F" w:rsidRPr="00646F66">
        <w:rPr>
          <w:rFonts w:ascii="Arial" w:hAnsi="Arial" w:cs="Arial"/>
          <w:sz w:val="24"/>
          <w:szCs w:val="24"/>
          <w:lang w:eastAsia="es-ES"/>
        </w:rPr>
        <w:t>ada</w:t>
      </w:r>
      <w:r w:rsidR="00B471CC" w:rsidRPr="00646F66">
        <w:rPr>
          <w:rFonts w:ascii="Arial" w:hAnsi="Arial" w:cs="Arial"/>
          <w:sz w:val="24"/>
          <w:szCs w:val="24"/>
          <w:lang w:eastAsia="es-ES"/>
        </w:rPr>
        <w:t xml:space="preserve"> </w:t>
      </w:r>
      <w:r w:rsidR="0020290F" w:rsidRPr="00646F66">
        <w:rPr>
          <w:rFonts w:ascii="Arial" w:hAnsi="Arial" w:cs="Arial"/>
          <w:sz w:val="24"/>
          <w:szCs w:val="24"/>
          <w:lang w:eastAsia="es-ES"/>
        </w:rPr>
        <w:t xml:space="preserve">en </w:t>
      </w:r>
      <w:r w:rsidR="00B471CC" w:rsidRPr="00646F66">
        <w:rPr>
          <w:rFonts w:ascii="Arial" w:hAnsi="Arial" w:cs="Arial"/>
          <w:sz w:val="24"/>
          <w:szCs w:val="24"/>
          <w:lang w:eastAsia="es-ES"/>
        </w:rPr>
        <w:t xml:space="preserve">la 7° </w:t>
      </w:r>
      <w:r w:rsidR="000A18BA" w:rsidRPr="00646F66">
        <w:rPr>
          <w:rFonts w:ascii="Arial" w:hAnsi="Arial" w:cs="Arial"/>
          <w:sz w:val="24"/>
          <w:szCs w:val="24"/>
          <w:lang w:eastAsia="es-ES"/>
        </w:rPr>
        <w:t xml:space="preserve">y última </w:t>
      </w:r>
      <w:r w:rsidR="00A24A5B" w:rsidRPr="00646F66">
        <w:rPr>
          <w:rFonts w:ascii="Arial" w:hAnsi="Arial" w:cs="Arial"/>
          <w:sz w:val="24"/>
          <w:szCs w:val="24"/>
          <w:lang w:eastAsia="es-ES"/>
        </w:rPr>
        <w:t xml:space="preserve">rendición, lo que </w:t>
      </w:r>
      <w:r w:rsidR="0020290F" w:rsidRPr="00646F66">
        <w:rPr>
          <w:rFonts w:ascii="Arial" w:hAnsi="Arial" w:cs="Arial"/>
          <w:sz w:val="24"/>
          <w:szCs w:val="24"/>
          <w:lang w:eastAsia="es-ES"/>
        </w:rPr>
        <w:t xml:space="preserve">impidió la realización de </w:t>
      </w:r>
      <w:r w:rsidR="00B471CC" w:rsidRPr="00646F66">
        <w:rPr>
          <w:rFonts w:ascii="Arial" w:hAnsi="Arial" w:cs="Arial"/>
          <w:sz w:val="24"/>
          <w:szCs w:val="24"/>
          <w:lang w:eastAsia="es-ES"/>
        </w:rPr>
        <w:t xml:space="preserve">comparaciones </w:t>
      </w:r>
      <w:r w:rsidR="0020290F" w:rsidRPr="00646F66">
        <w:rPr>
          <w:rFonts w:ascii="Arial" w:hAnsi="Arial" w:cs="Arial"/>
          <w:sz w:val="24"/>
          <w:szCs w:val="24"/>
          <w:lang w:eastAsia="es-ES"/>
        </w:rPr>
        <w:t xml:space="preserve">con el </w:t>
      </w:r>
      <w:r w:rsidRPr="00646F66">
        <w:rPr>
          <w:rFonts w:ascii="Arial" w:hAnsi="Arial" w:cs="Arial"/>
          <w:sz w:val="24"/>
          <w:szCs w:val="24"/>
          <w:lang w:eastAsia="es-ES"/>
        </w:rPr>
        <w:t xml:space="preserve">propósito de </w:t>
      </w:r>
      <w:r w:rsidR="00B471CC" w:rsidRPr="00646F66">
        <w:rPr>
          <w:rFonts w:ascii="Arial" w:hAnsi="Arial" w:cs="Arial"/>
          <w:sz w:val="24"/>
          <w:szCs w:val="24"/>
          <w:lang w:eastAsia="es-ES"/>
        </w:rPr>
        <w:t xml:space="preserve">evaluar </w:t>
      </w:r>
      <w:r w:rsidR="00A24A5B" w:rsidRPr="00646F66">
        <w:rPr>
          <w:rFonts w:ascii="Arial" w:hAnsi="Arial" w:cs="Arial"/>
          <w:sz w:val="24"/>
          <w:szCs w:val="24"/>
          <w:lang w:eastAsia="es-ES"/>
        </w:rPr>
        <w:t>sus posibles beneficios.</w:t>
      </w:r>
    </w:p>
    <w:p w14:paraId="5C3D309F" w14:textId="6A51F9BE" w:rsidR="000E1BC8" w:rsidRPr="00646F66" w:rsidRDefault="00C5388E" w:rsidP="00764BD3">
      <w:pPr>
        <w:spacing w:after="0" w:line="360" w:lineRule="auto"/>
        <w:jc w:val="both"/>
        <w:rPr>
          <w:rFonts w:ascii="Arial" w:hAnsi="Arial" w:cs="Arial"/>
          <w:sz w:val="24"/>
          <w:szCs w:val="24"/>
        </w:rPr>
      </w:pPr>
      <w:r>
        <w:rPr>
          <w:rFonts w:ascii="Arial" w:hAnsi="Arial" w:cs="Arial"/>
          <w:sz w:val="24"/>
          <w:szCs w:val="24"/>
        </w:rPr>
        <w:t xml:space="preserve">Debido a la finalización del proyecto, </w:t>
      </w:r>
      <w:r w:rsidR="00144BA9" w:rsidRPr="00646F66">
        <w:rPr>
          <w:rFonts w:ascii="Arial" w:hAnsi="Arial" w:cs="Arial"/>
          <w:sz w:val="24"/>
          <w:szCs w:val="24"/>
        </w:rPr>
        <w:t xml:space="preserve">el sistema </w:t>
      </w:r>
      <w:r w:rsidR="00764BD3" w:rsidRPr="00646F66">
        <w:rPr>
          <w:rFonts w:ascii="Arial" w:hAnsi="Arial" w:cs="Arial"/>
          <w:sz w:val="24"/>
          <w:szCs w:val="24"/>
        </w:rPr>
        <w:t xml:space="preserve">restringió </w:t>
      </w:r>
      <w:r w:rsidR="00144BA9" w:rsidRPr="00646F66">
        <w:rPr>
          <w:rFonts w:ascii="Arial" w:hAnsi="Arial" w:cs="Arial"/>
          <w:sz w:val="24"/>
          <w:szCs w:val="24"/>
        </w:rPr>
        <w:t>el a</w:t>
      </w:r>
      <w:r w:rsidR="00764BD3" w:rsidRPr="00646F66">
        <w:rPr>
          <w:rFonts w:ascii="Arial" w:hAnsi="Arial" w:cs="Arial"/>
          <w:sz w:val="24"/>
          <w:szCs w:val="24"/>
        </w:rPr>
        <w:t xml:space="preserve">cceso a la SUE PAMA Argentina, </w:t>
      </w:r>
      <w:r w:rsidR="00144BA9" w:rsidRPr="00646F66">
        <w:rPr>
          <w:rFonts w:ascii="Arial" w:hAnsi="Arial" w:cs="Arial"/>
          <w:sz w:val="24"/>
          <w:szCs w:val="24"/>
        </w:rPr>
        <w:t xml:space="preserve">razón </w:t>
      </w:r>
      <w:r w:rsidR="00764BD3" w:rsidRPr="00646F66">
        <w:rPr>
          <w:rFonts w:ascii="Arial" w:hAnsi="Arial" w:cs="Arial"/>
          <w:sz w:val="24"/>
          <w:szCs w:val="24"/>
        </w:rPr>
        <w:t>por l</w:t>
      </w:r>
      <w:r w:rsidR="00144BA9" w:rsidRPr="00646F66">
        <w:rPr>
          <w:rFonts w:ascii="Arial" w:hAnsi="Arial" w:cs="Arial"/>
          <w:sz w:val="24"/>
          <w:szCs w:val="24"/>
        </w:rPr>
        <w:t>a</w:t>
      </w:r>
      <w:r w:rsidR="00764BD3" w:rsidRPr="00646F66">
        <w:rPr>
          <w:rFonts w:ascii="Arial" w:hAnsi="Arial" w:cs="Arial"/>
          <w:sz w:val="24"/>
          <w:szCs w:val="24"/>
        </w:rPr>
        <w:t xml:space="preserve"> cual </w:t>
      </w:r>
      <w:r w:rsidR="00144BA9" w:rsidRPr="00646F66">
        <w:rPr>
          <w:rFonts w:ascii="Arial" w:hAnsi="Arial" w:cs="Arial"/>
          <w:sz w:val="24"/>
          <w:szCs w:val="24"/>
        </w:rPr>
        <w:t xml:space="preserve">el equipo de </w:t>
      </w:r>
      <w:r w:rsidR="003D6CC4" w:rsidRPr="00646F66">
        <w:rPr>
          <w:rFonts w:ascii="Arial" w:hAnsi="Arial" w:cs="Arial"/>
          <w:sz w:val="24"/>
          <w:szCs w:val="24"/>
        </w:rPr>
        <w:t>auditor</w:t>
      </w:r>
      <w:r w:rsidR="003D6CC4">
        <w:rPr>
          <w:rFonts w:ascii="Arial" w:hAnsi="Arial" w:cs="Arial"/>
          <w:sz w:val="24"/>
          <w:szCs w:val="24"/>
        </w:rPr>
        <w:t>í</w:t>
      </w:r>
      <w:r w:rsidR="003D6CC4" w:rsidRPr="00646F66">
        <w:rPr>
          <w:rFonts w:ascii="Arial" w:hAnsi="Arial" w:cs="Arial"/>
          <w:sz w:val="24"/>
          <w:szCs w:val="24"/>
        </w:rPr>
        <w:t xml:space="preserve">a </w:t>
      </w:r>
      <w:r w:rsidR="00144BA9" w:rsidRPr="00646F66">
        <w:rPr>
          <w:rFonts w:ascii="Arial" w:hAnsi="Arial" w:cs="Arial"/>
          <w:sz w:val="24"/>
          <w:szCs w:val="24"/>
        </w:rPr>
        <w:t xml:space="preserve">no pudo </w:t>
      </w:r>
      <w:r w:rsidR="003D6CC4">
        <w:rPr>
          <w:rFonts w:ascii="Arial" w:hAnsi="Arial" w:cs="Arial"/>
          <w:sz w:val="24"/>
          <w:szCs w:val="24"/>
        </w:rPr>
        <w:t>visualizar</w:t>
      </w:r>
      <w:r w:rsidR="00144BA9" w:rsidRPr="00646F66">
        <w:rPr>
          <w:rFonts w:ascii="Arial" w:hAnsi="Arial" w:cs="Arial"/>
          <w:sz w:val="24"/>
          <w:szCs w:val="24"/>
        </w:rPr>
        <w:t xml:space="preserve"> la</w:t>
      </w:r>
      <w:r w:rsidR="009B78EE" w:rsidRPr="00646F66">
        <w:rPr>
          <w:rFonts w:ascii="Arial" w:hAnsi="Arial" w:cs="Arial"/>
          <w:sz w:val="24"/>
          <w:szCs w:val="24"/>
        </w:rPr>
        <w:t xml:space="preserve"> </w:t>
      </w:r>
      <w:r w:rsidR="002A37E1" w:rsidRPr="00646F66">
        <w:rPr>
          <w:rFonts w:ascii="Arial" w:hAnsi="Arial" w:cs="Arial"/>
          <w:sz w:val="24"/>
          <w:szCs w:val="24"/>
        </w:rPr>
        <w:t>utilización</w:t>
      </w:r>
      <w:r w:rsidR="00CB6DCF" w:rsidRPr="00646F66">
        <w:rPr>
          <w:rFonts w:ascii="Arial" w:hAnsi="Arial" w:cs="Arial"/>
          <w:sz w:val="24"/>
          <w:szCs w:val="24"/>
        </w:rPr>
        <w:t xml:space="preserve"> y funcionamiento</w:t>
      </w:r>
      <w:r w:rsidR="00144BA9" w:rsidRPr="00646F66">
        <w:rPr>
          <w:rFonts w:ascii="Arial" w:hAnsi="Arial" w:cs="Arial"/>
          <w:sz w:val="24"/>
          <w:szCs w:val="24"/>
        </w:rPr>
        <w:t xml:space="preserve"> del mismo</w:t>
      </w:r>
      <w:r w:rsidR="009B78EE" w:rsidRPr="00646F66">
        <w:rPr>
          <w:rFonts w:ascii="Arial" w:hAnsi="Arial" w:cs="Arial"/>
          <w:sz w:val="24"/>
          <w:szCs w:val="24"/>
        </w:rPr>
        <w:t>.</w:t>
      </w:r>
    </w:p>
    <w:p w14:paraId="327F3BCC" w14:textId="77777777" w:rsidR="00F535BB" w:rsidRDefault="00144BA9" w:rsidP="00764BD3">
      <w:pPr>
        <w:spacing w:after="0" w:line="360" w:lineRule="auto"/>
        <w:jc w:val="both"/>
        <w:rPr>
          <w:rStyle w:val="Hipervnculo"/>
          <w:rFonts w:ascii="Arial" w:hAnsi="Arial" w:cs="Arial"/>
          <w:sz w:val="24"/>
          <w:szCs w:val="24"/>
        </w:rPr>
      </w:pPr>
      <w:r w:rsidRPr="00646F66">
        <w:rPr>
          <w:rFonts w:ascii="Arial" w:hAnsi="Arial" w:cs="Arial"/>
          <w:sz w:val="24"/>
          <w:szCs w:val="24"/>
        </w:rPr>
        <w:t>E</w:t>
      </w:r>
      <w:r w:rsidR="009E764E" w:rsidRPr="00646F66">
        <w:rPr>
          <w:rFonts w:ascii="Arial" w:hAnsi="Arial" w:cs="Arial"/>
          <w:sz w:val="24"/>
          <w:szCs w:val="24"/>
        </w:rPr>
        <w:t>l instructivo de procedimiento</w:t>
      </w:r>
      <w:r w:rsidRPr="00646F66">
        <w:rPr>
          <w:rFonts w:ascii="Arial" w:hAnsi="Arial" w:cs="Arial"/>
          <w:sz w:val="24"/>
          <w:szCs w:val="24"/>
        </w:rPr>
        <w:t xml:space="preserve"> de la aplicación </w:t>
      </w:r>
      <w:r w:rsidR="009E764E" w:rsidRPr="00646F66">
        <w:rPr>
          <w:rFonts w:ascii="Arial" w:hAnsi="Arial" w:cs="Arial"/>
          <w:sz w:val="24"/>
          <w:szCs w:val="24"/>
        </w:rPr>
        <w:t xml:space="preserve">se encuentra publicado en la </w:t>
      </w:r>
      <w:r w:rsidR="00D54E06" w:rsidRPr="00646F66">
        <w:rPr>
          <w:rFonts w:ascii="Arial" w:hAnsi="Arial" w:cs="Arial"/>
          <w:sz w:val="24"/>
          <w:szCs w:val="24"/>
        </w:rPr>
        <w:t>página</w:t>
      </w:r>
      <w:r w:rsidR="009E764E" w:rsidRPr="00646F66">
        <w:rPr>
          <w:rFonts w:ascii="Arial" w:hAnsi="Arial" w:cs="Arial"/>
          <w:sz w:val="24"/>
          <w:szCs w:val="24"/>
        </w:rPr>
        <w:t xml:space="preserve"> </w:t>
      </w:r>
      <w:r w:rsidR="009B78EE" w:rsidRPr="00646F66">
        <w:rPr>
          <w:rFonts w:ascii="Arial" w:hAnsi="Arial" w:cs="Arial"/>
          <w:sz w:val="24"/>
          <w:szCs w:val="24"/>
        </w:rPr>
        <w:t>web de MERCOSUR</w:t>
      </w:r>
      <w:r w:rsidR="000E1BC8" w:rsidRPr="00646F66">
        <w:rPr>
          <w:rFonts w:ascii="Arial" w:hAnsi="Arial" w:cs="Arial"/>
          <w:sz w:val="24"/>
          <w:szCs w:val="24"/>
        </w:rPr>
        <w:t xml:space="preserve"> </w:t>
      </w:r>
      <w:r w:rsidR="009B78EE" w:rsidRPr="00646F66">
        <w:rPr>
          <w:rFonts w:ascii="Arial" w:hAnsi="Arial" w:cs="Arial"/>
          <w:sz w:val="24"/>
          <w:szCs w:val="24"/>
        </w:rPr>
        <w:t xml:space="preserve"> </w:t>
      </w:r>
      <w:hyperlink r:id="rId10" w:history="1">
        <w:r w:rsidR="00D54E06" w:rsidRPr="00646F66">
          <w:rPr>
            <w:rStyle w:val="Hipervnculo"/>
            <w:rFonts w:ascii="Arial" w:hAnsi="Arial" w:cs="Arial"/>
            <w:sz w:val="24"/>
            <w:szCs w:val="24"/>
          </w:rPr>
          <w:t>www.mercosur.int/focem/index.php?id=instructivos-de-procedimientos</w:t>
        </w:r>
      </w:hyperlink>
    </w:p>
    <w:p w14:paraId="2966E425" w14:textId="77777777" w:rsidR="008F1C21" w:rsidRDefault="008F1C21" w:rsidP="00764BD3">
      <w:pPr>
        <w:spacing w:after="0" w:line="360" w:lineRule="auto"/>
        <w:jc w:val="both"/>
        <w:rPr>
          <w:rStyle w:val="Hipervnculo"/>
          <w:rFonts w:ascii="Arial" w:hAnsi="Arial" w:cs="Arial"/>
          <w:sz w:val="24"/>
          <w:szCs w:val="24"/>
        </w:rPr>
      </w:pPr>
    </w:p>
    <w:p w14:paraId="1BA5A883" w14:textId="77777777" w:rsidR="008246DD" w:rsidRDefault="008246DD" w:rsidP="00764BD3">
      <w:pPr>
        <w:spacing w:after="0" w:line="360" w:lineRule="auto"/>
        <w:jc w:val="both"/>
        <w:rPr>
          <w:rStyle w:val="Hipervnculo"/>
          <w:rFonts w:ascii="Arial" w:hAnsi="Arial" w:cs="Arial"/>
          <w:sz w:val="24"/>
          <w:szCs w:val="24"/>
        </w:rPr>
      </w:pPr>
    </w:p>
    <w:p w14:paraId="3D3E6AC7" w14:textId="77777777" w:rsidR="008246DD" w:rsidRPr="00646F66" w:rsidRDefault="008246DD" w:rsidP="00764BD3">
      <w:pPr>
        <w:spacing w:after="0" w:line="360" w:lineRule="auto"/>
        <w:jc w:val="both"/>
        <w:rPr>
          <w:rStyle w:val="Hipervnculo"/>
          <w:rFonts w:ascii="Arial" w:hAnsi="Arial" w:cs="Arial"/>
          <w:sz w:val="24"/>
          <w:szCs w:val="24"/>
        </w:rPr>
      </w:pPr>
    </w:p>
    <w:p w14:paraId="3C66F8AD" w14:textId="0DD4B049" w:rsidR="00EE2111" w:rsidRPr="001470BD" w:rsidRDefault="00EE2111" w:rsidP="008F1C21">
      <w:pPr>
        <w:pStyle w:val="Ttulo1"/>
        <w:ind w:left="0"/>
      </w:pPr>
      <w:r>
        <w:lastRenderedPageBreak/>
        <w:t>ACLARACIONES PREVIAS</w:t>
      </w:r>
      <w:r w:rsidRPr="001470BD">
        <w:t xml:space="preserve"> </w:t>
      </w:r>
    </w:p>
    <w:p w14:paraId="5625DA7F" w14:textId="77777777" w:rsidR="0058289F" w:rsidRPr="008F1C21" w:rsidRDefault="0058289F" w:rsidP="001B1484">
      <w:pPr>
        <w:suppressAutoHyphens/>
        <w:spacing w:after="0" w:line="360" w:lineRule="auto"/>
        <w:jc w:val="both"/>
        <w:rPr>
          <w:rFonts w:ascii="Arial" w:hAnsi="Arial" w:cs="Arial"/>
          <w:lang w:val="es-ES" w:eastAsia="es-ES"/>
        </w:rPr>
      </w:pPr>
    </w:p>
    <w:p w14:paraId="03297500" w14:textId="0931C6BC" w:rsidR="00EE2111" w:rsidRPr="00B53738" w:rsidRDefault="00EE2111" w:rsidP="00EE2111">
      <w:pPr>
        <w:suppressAutoHyphens/>
        <w:spacing w:after="0" w:line="360" w:lineRule="auto"/>
        <w:jc w:val="both"/>
        <w:rPr>
          <w:rFonts w:ascii="Arial" w:hAnsi="Arial" w:cs="Arial"/>
          <w:sz w:val="24"/>
          <w:szCs w:val="24"/>
        </w:rPr>
      </w:pPr>
      <w:r w:rsidRPr="00B53738">
        <w:rPr>
          <w:rFonts w:ascii="Arial" w:hAnsi="Arial" w:cs="Arial"/>
          <w:sz w:val="24"/>
          <w:szCs w:val="24"/>
        </w:rPr>
        <w:t xml:space="preserve"> </w:t>
      </w:r>
      <w:r>
        <w:rPr>
          <w:rFonts w:ascii="Arial" w:hAnsi="Arial" w:cs="Arial"/>
          <w:sz w:val="24"/>
          <w:szCs w:val="24"/>
        </w:rPr>
        <w:t>A los fines de evaluar el cumplimiento de las recomendaciones asociadas a la observaciones N° 7 y N° 8 (</w:t>
      </w:r>
      <w:r w:rsidRPr="00DA5EEE">
        <w:rPr>
          <w:rFonts w:ascii="Arial" w:hAnsi="Arial" w:cs="Arial"/>
          <w:b/>
          <w:sz w:val="24"/>
          <w:szCs w:val="24"/>
        </w:rPr>
        <w:t>“Demoras en algunos desembolsos de fuente SENASA, y antelación en otros: para esta fuente, el primer desembolso se produjo con 36 días de demora, el 2° con 256 días de demora, el 3° con 249 días de demora, el 4° con 209 días de demora, el 5° con 83 días de demora, el 6° con 87 días de demora, y el séptimo y octavo desembolsos se efectuaron con 21 días de antelación respecto de la fecha prevista”</w:t>
      </w:r>
      <w:r>
        <w:rPr>
          <w:rFonts w:ascii="Arial" w:hAnsi="Arial" w:cs="Arial"/>
          <w:b/>
          <w:sz w:val="24"/>
          <w:szCs w:val="24"/>
        </w:rPr>
        <w:t xml:space="preserve">; </w:t>
      </w:r>
      <w:r w:rsidRPr="00DA5EEE">
        <w:rPr>
          <w:rFonts w:ascii="Arial" w:hAnsi="Arial" w:cs="Arial"/>
          <w:b/>
          <w:sz w:val="24"/>
          <w:szCs w:val="24"/>
        </w:rPr>
        <w:t>“Registro de los gastos: los gastos que corresponden al pago de contratación de servicios no son registrados o provisionados en los meses que corresponden. La registración se realiza en el momento de recepción de la factura, que en todos los casos es el mes inmediatamente posterior al de la prestación del servicio. Ello implica una registración extemporánea que se ha verificado para todos los casos analizados”</w:t>
      </w:r>
      <w:r w:rsidR="00E27CE6">
        <w:rPr>
          <w:rFonts w:ascii="Arial" w:hAnsi="Arial" w:cs="Arial"/>
          <w:b/>
          <w:sz w:val="24"/>
          <w:szCs w:val="24"/>
        </w:rPr>
        <w:t>)</w:t>
      </w:r>
      <w:r w:rsidRPr="00B53738">
        <w:rPr>
          <w:rFonts w:ascii="Arial" w:hAnsi="Arial" w:cs="Arial"/>
          <w:sz w:val="24"/>
          <w:szCs w:val="24"/>
        </w:rPr>
        <w:t xml:space="preserve">, </w:t>
      </w:r>
      <w:r>
        <w:rPr>
          <w:rFonts w:ascii="Arial" w:hAnsi="Arial" w:cs="Arial"/>
          <w:sz w:val="24"/>
          <w:szCs w:val="24"/>
        </w:rPr>
        <w:t>se procedió al análisis de la documentación suministrada por el auditado relacionada a la ejecución financiera del proyecto</w:t>
      </w:r>
      <w:r w:rsidR="00E27CE6">
        <w:rPr>
          <w:rFonts w:ascii="Arial" w:hAnsi="Arial" w:cs="Arial"/>
          <w:sz w:val="24"/>
          <w:szCs w:val="24"/>
        </w:rPr>
        <w:t xml:space="preserve"> y a las rendiciones de cuentas presentadas oportunamente al FOCEM</w:t>
      </w:r>
      <w:r>
        <w:rPr>
          <w:rFonts w:ascii="Arial" w:hAnsi="Arial" w:cs="Arial"/>
          <w:sz w:val="24"/>
          <w:szCs w:val="24"/>
        </w:rPr>
        <w:t xml:space="preserve">. Este procedimiento nos permitió evaluar la corrección o regularización de la demora en los desembolsos de la SUE PAMA y sobre la implementación de acciones o recomendaciones sugeridas en el “INFORME PAMA del 2012”. </w:t>
      </w:r>
    </w:p>
    <w:p w14:paraId="35ABFF6C" w14:textId="77777777" w:rsidR="00EE2111" w:rsidRPr="0000407E" w:rsidRDefault="00EE2111" w:rsidP="00EE2111">
      <w:pPr>
        <w:suppressAutoHyphens/>
        <w:spacing w:after="0" w:line="360" w:lineRule="auto"/>
        <w:ind w:firstLine="360"/>
        <w:jc w:val="both"/>
        <w:rPr>
          <w:rFonts w:ascii="Arial" w:hAnsi="Arial" w:cs="Arial"/>
          <w:b/>
          <w:sz w:val="24"/>
          <w:szCs w:val="24"/>
          <w:highlight w:val="yellow"/>
          <w:u w:val="single"/>
        </w:rPr>
      </w:pPr>
    </w:p>
    <w:p w14:paraId="70D96152" w14:textId="77777777" w:rsidR="00374058" w:rsidRPr="001470BD" w:rsidRDefault="005D5BCB" w:rsidP="00784ED9">
      <w:pPr>
        <w:pStyle w:val="Ttulo1"/>
        <w:ind w:left="0"/>
        <w:jc w:val="both"/>
      </w:pPr>
      <w:bookmarkStart w:id="4" w:name="_Toc449442328"/>
      <w:r w:rsidRPr="001470BD">
        <w:t>ESTADO DE IMPLEMENTACIÓN DE LAS OBSERVACIONES Y RECOMENDACIONES</w:t>
      </w:r>
      <w:bookmarkEnd w:id="4"/>
      <w:r w:rsidRPr="001470BD">
        <w:t xml:space="preserve"> </w:t>
      </w:r>
    </w:p>
    <w:p w14:paraId="5E777921" w14:textId="77777777" w:rsidR="0049196D" w:rsidRPr="00374058" w:rsidRDefault="0049196D" w:rsidP="0049196D">
      <w:pPr>
        <w:spacing w:line="360" w:lineRule="auto"/>
        <w:jc w:val="both"/>
        <w:rPr>
          <w:rFonts w:ascii="Arial" w:hAnsi="Arial" w:cs="Arial"/>
          <w:b/>
        </w:rPr>
      </w:pPr>
      <w:r w:rsidRPr="00374058">
        <w:rPr>
          <w:rFonts w:ascii="Arial" w:hAnsi="Arial" w:cs="Arial"/>
          <w:b/>
          <w:lang w:val="es-ES" w:eastAsia="es-ES"/>
        </w:rPr>
        <w:t xml:space="preserve"> </w:t>
      </w:r>
      <w:r w:rsidR="00135922" w:rsidRPr="00374058">
        <w:rPr>
          <w:rFonts w:ascii="Arial" w:hAnsi="Arial" w:cs="Arial"/>
          <w:b/>
        </w:rPr>
        <w:t xml:space="preserve"> </w:t>
      </w:r>
    </w:p>
    <w:p w14:paraId="4256B335" w14:textId="77777777" w:rsidR="000D7FC6" w:rsidRPr="00784ED9" w:rsidRDefault="000E3183" w:rsidP="00DE469A">
      <w:pPr>
        <w:spacing w:after="0" w:line="360" w:lineRule="auto"/>
        <w:rPr>
          <w:rFonts w:ascii="Arial" w:hAnsi="Arial" w:cs="Arial"/>
          <w:b/>
          <w:sz w:val="24"/>
          <w:szCs w:val="24"/>
        </w:rPr>
      </w:pPr>
      <w:r w:rsidRPr="00784ED9">
        <w:rPr>
          <w:rFonts w:ascii="Arial" w:hAnsi="Arial" w:cs="Arial"/>
          <w:b/>
          <w:sz w:val="24"/>
          <w:szCs w:val="24"/>
        </w:rPr>
        <w:t>Observación</w:t>
      </w:r>
      <w:r w:rsidR="009C6F54" w:rsidRPr="00784ED9">
        <w:rPr>
          <w:rFonts w:ascii="Arial" w:hAnsi="Arial" w:cs="Arial"/>
          <w:b/>
          <w:sz w:val="24"/>
          <w:szCs w:val="24"/>
        </w:rPr>
        <w:t xml:space="preserve"> </w:t>
      </w:r>
      <w:r w:rsidR="00DE7326" w:rsidRPr="00784ED9">
        <w:rPr>
          <w:rFonts w:ascii="Arial" w:hAnsi="Arial" w:cs="Arial"/>
          <w:b/>
          <w:sz w:val="24"/>
          <w:szCs w:val="24"/>
        </w:rPr>
        <w:t>N°</w:t>
      </w:r>
      <w:r w:rsidR="002F7D0F">
        <w:rPr>
          <w:rFonts w:ascii="Arial" w:hAnsi="Arial" w:cs="Arial"/>
          <w:b/>
          <w:sz w:val="24"/>
          <w:szCs w:val="24"/>
        </w:rPr>
        <w:t xml:space="preserve"> </w:t>
      </w:r>
      <w:r w:rsidR="009C6F54" w:rsidRPr="00784ED9">
        <w:rPr>
          <w:rFonts w:ascii="Arial" w:hAnsi="Arial" w:cs="Arial"/>
          <w:b/>
          <w:sz w:val="24"/>
          <w:szCs w:val="24"/>
        </w:rPr>
        <w:t>1</w:t>
      </w:r>
      <w:r w:rsidR="00135922" w:rsidRPr="00784ED9">
        <w:rPr>
          <w:rFonts w:ascii="Arial" w:hAnsi="Arial" w:cs="Arial"/>
          <w:b/>
          <w:sz w:val="24"/>
          <w:szCs w:val="24"/>
        </w:rPr>
        <w:t>:</w:t>
      </w:r>
      <w:r w:rsidR="009C6F54" w:rsidRPr="00784ED9">
        <w:rPr>
          <w:rFonts w:ascii="Arial" w:hAnsi="Arial" w:cs="Arial"/>
          <w:b/>
          <w:sz w:val="24"/>
          <w:szCs w:val="24"/>
        </w:rPr>
        <w:t xml:space="preserve"> </w:t>
      </w:r>
      <w:r w:rsidR="00066977" w:rsidRPr="00784ED9">
        <w:rPr>
          <w:rFonts w:ascii="Arial" w:hAnsi="Arial" w:cs="Arial"/>
          <w:b/>
          <w:sz w:val="24"/>
          <w:szCs w:val="24"/>
        </w:rPr>
        <w:t>“</w:t>
      </w:r>
      <w:r w:rsidR="00135922" w:rsidRPr="00784ED9">
        <w:rPr>
          <w:rFonts w:ascii="Arial" w:hAnsi="Arial" w:cs="Arial"/>
          <w:b/>
          <w:sz w:val="24"/>
          <w:szCs w:val="24"/>
        </w:rPr>
        <w:t>Uno de los rodados adquiridos por el PAMA (camioneta) fue enviado a la Patagonia que es una zona sin riesgo de contagio y que está afuera del alcance del programa</w:t>
      </w:r>
      <w:r w:rsidR="00066977" w:rsidRPr="00784ED9">
        <w:rPr>
          <w:rFonts w:ascii="Arial" w:hAnsi="Arial" w:cs="Arial"/>
          <w:b/>
          <w:sz w:val="24"/>
          <w:szCs w:val="24"/>
        </w:rPr>
        <w:t>”</w:t>
      </w:r>
      <w:r w:rsidR="00135922" w:rsidRPr="00784ED9">
        <w:rPr>
          <w:rFonts w:ascii="Arial" w:hAnsi="Arial" w:cs="Arial"/>
          <w:b/>
          <w:sz w:val="24"/>
          <w:szCs w:val="24"/>
        </w:rPr>
        <w:t xml:space="preserve"> (Corresponde a la sub cuestión I.3 d.1 </w:t>
      </w:r>
      <w:r w:rsidR="009A1A16" w:rsidRPr="00784ED9">
        <w:rPr>
          <w:rFonts w:ascii="Arial" w:hAnsi="Arial" w:cs="Arial"/>
          <w:b/>
          <w:sz w:val="24"/>
          <w:szCs w:val="24"/>
        </w:rPr>
        <w:t>del “INFORME PAMA del 2012”</w:t>
      </w:r>
      <w:r w:rsidR="00C915DF" w:rsidRPr="00784ED9">
        <w:rPr>
          <w:rFonts w:ascii="Arial" w:hAnsi="Arial" w:cs="Arial"/>
          <w:b/>
          <w:sz w:val="24"/>
          <w:szCs w:val="24"/>
        </w:rPr>
        <w:t xml:space="preserve">– </w:t>
      </w:r>
      <w:r w:rsidR="00376F91" w:rsidRPr="00784ED9">
        <w:rPr>
          <w:rFonts w:ascii="Arial" w:hAnsi="Arial" w:cs="Arial"/>
          <w:b/>
          <w:sz w:val="24"/>
          <w:szCs w:val="24"/>
        </w:rPr>
        <w:t xml:space="preserve">detallada en </w:t>
      </w:r>
      <w:r w:rsidR="00C915DF" w:rsidRPr="00784ED9">
        <w:rPr>
          <w:rFonts w:ascii="Arial" w:hAnsi="Arial" w:cs="Arial"/>
          <w:b/>
          <w:sz w:val="24"/>
          <w:szCs w:val="24"/>
        </w:rPr>
        <w:t>ANEXO II</w:t>
      </w:r>
      <w:r w:rsidR="00F30B14" w:rsidRPr="00784ED9">
        <w:rPr>
          <w:rFonts w:ascii="Arial" w:hAnsi="Arial" w:cs="Arial"/>
          <w:b/>
          <w:sz w:val="24"/>
          <w:szCs w:val="24"/>
        </w:rPr>
        <w:t xml:space="preserve"> del presente informe</w:t>
      </w:r>
      <w:r w:rsidR="00135922" w:rsidRPr="00784ED9">
        <w:rPr>
          <w:rFonts w:ascii="Arial" w:hAnsi="Arial" w:cs="Arial"/>
          <w:b/>
          <w:sz w:val="24"/>
          <w:szCs w:val="24"/>
        </w:rPr>
        <w:t>)</w:t>
      </w:r>
      <w:r w:rsidR="0035774A">
        <w:rPr>
          <w:rFonts w:ascii="Arial" w:hAnsi="Arial" w:cs="Arial"/>
          <w:b/>
          <w:sz w:val="24"/>
          <w:szCs w:val="24"/>
        </w:rPr>
        <w:t>.</w:t>
      </w:r>
    </w:p>
    <w:p w14:paraId="1325CB34" w14:textId="77777777" w:rsidR="002F7D0F" w:rsidRDefault="002F7D0F" w:rsidP="00DE469A">
      <w:pPr>
        <w:pStyle w:val="Textocomentario1"/>
        <w:spacing w:line="360" w:lineRule="auto"/>
        <w:jc w:val="both"/>
        <w:rPr>
          <w:rFonts w:ascii="Arial" w:eastAsiaTheme="minorHAnsi" w:hAnsi="Arial" w:cs="Arial"/>
          <w:b/>
          <w:sz w:val="26"/>
          <w:szCs w:val="26"/>
          <w:u w:val="single"/>
          <w:lang w:bidi="ar-SA"/>
        </w:rPr>
      </w:pPr>
    </w:p>
    <w:p w14:paraId="2BF1404A" w14:textId="77777777" w:rsidR="00D54F09" w:rsidRPr="0035774A" w:rsidRDefault="00D54F09" w:rsidP="00DE469A">
      <w:pPr>
        <w:pStyle w:val="Textocomentario1"/>
        <w:spacing w:line="360" w:lineRule="auto"/>
        <w:jc w:val="both"/>
        <w:rPr>
          <w:rFonts w:ascii="Arial" w:hAnsi="Arial" w:cs="Arial"/>
          <w:b/>
          <w:i/>
          <w:sz w:val="24"/>
          <w:szCs w:val="24"/>
          <w:lang w:val="es-ES_tradnl"/>
        </w:rPr>
      </w:pPr>
      <w:r w:rsidRPr="0035774A">
        <w:rPr>
          <w:rFonts w:ascii="Arial" w:eastAsiaTheme="minorHAnsi" w:hAnsi="Arial" w:cs="Arial"/>
          <w:b/>
          <w:sz w:val="24"/>
          <w:szCs w:val="24"/>
          <w:u w:val="single"/>
          <w:lang w:bidi="ar-SA"/>
        </w:rPr>
        <w:t>Recomendación</w:t>
      </w:r>
      <w:r w:rsidRPr="0035774A">
        <w:rPr>
          <w:rFonts w:ascii="Arial" w:eastAsiaTheme="minorHAnsi" w:hAnsi="Arial" w:cs="Arial"/>
          <w:b/>
          <w:i/>
          <w:sz w:val="24"/>
          <w:szCs w:val="24"/>
          <w:lang w:bidi="ar-SA"/>
        </w:rPr>
        <w:t>: “Destinar las adquisiciones de rodados y otros bienes a la</w:t>
      </w:r>
      <w:r w:rsidRPr="0035774A">
        <w:rPr>
          <w:rFonts w:ascii="Arial" w:hAnsi="Arial" w:cs="Arial"/>
          <w:b/>
          <w:i/>
          <w:sz w:val="24"/>
          <w:szCs w:val="24"/>
          <w:lang w:val="es-ES_tradnl"/>
        </w:rPr>
        <w:t xml:space="preserve"> zona de impacto del proyecto (ZAV)”.</w:t>
      </w:r>
    </w:p>
    <w:p w14:paraId="59BB68BA" w14:textId="77777777" w:rsidR="00784ED9" w:rsidRDefault="00784ED9" w:rsidP="007822DC">
      <w:pPr>
        <w:pStyle w:val="Textocomentario1"/>
        <w:spacing w:line="360" w:lineRule="auto"/>
        <w:ind w:firstLine="708"/>
        <w:jc w:val="both"/>
        <w:rPr>
          <w:rFonts w:ascii="Arial" w:hAnsi="Arial" w:cs="Arial"/>
          <w:b/>
          <w:sz w:val="24"/>
          <w:szCs w:val="24"/>
          <w:u w:val="single"/>
        </w:rPr>
      </w:pPr>
    </w:p>
    <w:p w14:paraId="05AD8B3B" w14:textId="77777777" w:rsidR="000E3183" w:rsidRPr="00646F66" w:rsidRDefault="000E3183" w:rsidP="007822DC">
      <w:pPr>
        <w:pStyle w:val="Textocomentario1"/>
        <w:spacing w:line="360" w:lineRule="auto"/>
        <w:ind w:firstLine="708"/>
        <w:jc w:val="both"/>
        <w:rPr>
          <w:rFonts w:ascii="Arial" w:hAnsi="Arial" w:cs="Arial"/>
          <w:b/>
          <w:sz w:val="24"/>
          <w:szCs w:val="24"/>
          <w:u w:val="single"/>
        </w:rPr>
      </w:pPr>
      <w:r w:rsidRPr="00646F66">
        <w:rPr>
          <w:rFonts w:ascii="Arial" w:hAnsi="Arial" w:cs="Arial"/>
          <w:b/>
          <w:sz w:val="24"/>
          <w:szCs w:val="24"/>
          <w:u w:val="single"/>
        </w:rPr>
        <w:t>Conclusión</w:t>
      </w:r>
    </w:p>
    <w:p w14:paraId="6DC2F9DF" w14:textId="77777777" w:rsidR="00374058" w:rsidRPr="00646F66" w:rsidRDefault="00374058" w:rsidP="00F30B14">
      <w:pPr>
        <w:pStyle w:val="Textocomentario1"/>
        <w:spacing w:line="360" w:lineRule="auto"/>
        <w:jc w:val="both"/>
        <w:rPr>
          <w:rFonts w:ascii="Arial" w:hAnsi="Arial" w:cs="Arial"/>
          <w:sz w:val="24"/>
          <w:szCs w:val="24"/>
        </w:rPr>
      </w:pPr>
    </w:p>
    <w:p w14:paraId="6BF8DCFD" w14:textId="59E5B51C" w:rsidR="000E3183" w:rsidRPr="00646F66" w:rsidRDefault="00BF0861" w:rsidP="00F30B14">
      <w:pPr>
        <w:pStyle w:val="Textocomentario1"/>
        <w:spacing w:line="360" w:lineRule="auto"/>
        <w:jc w:val="both"/>
        <w:rPr>
          <w:rFonts w:ascii="Arial" w:hAnsi="Arial" w:cs="Arial"/>
          <w:sz w:val="24"/>
          <w:szCs w:val="24"/>
        </w:rPr>
      </w:pPr>
      <w:r w:rsidRPr="00646F66">
        <w:rPr>
          <w:rFonts w:ascii="Arial" w:hAnsi="Arial" w:cs="Arial"/>
          <w:sz w:val="24"/>
          <w:szCs w:val="24"/>
        </w:rPr>
        <w:t xml:space="preserve">Recomendación no implementada. </w:t>
      </w:r>
      <w:r w:rsidR="008B6E6E" w:rsidRPr="00646F66">
        <w:rPr>
          <w:rFonts w:ascii="Arial" w:hAnsi="Arial" w:cs="Arial"/>
          <w:sz w:val="24"/>
          <w:szCs w:val="24"/>
        </w:rPr>
        <w:t>L</w:t>
      </w:r>
      <w:r w:rsidR="00A6544D" w:rsidRPr="00646F66">
        <w:rPr>
          <w:rFonts w:ascii="Arial" w:hAnsi="Arial" w:cs="Arial"/>
          <w:sz w:val="24"/>
          <w:szCs w:val="24"/>
        </w:rPr>
        <w:t xml:space="preserve">a </w:t>
      </w:r>
      <w:r w:rsidR="007F1339" w:rsidRPr="00646F66">
        <w:rPr>
          <w:rFonts w:ascii="Arial" w:hAnsi="Arial" w:cs="Arial"/>
          <w:sz w:val="24"/>
          <w:szCs w:val="24"/>
        </w:rPr>
        <w:t xml:space="preserve">decisión sobre </w:t>
      </w:r>
      <w:r w:rsidR="00977370" w:rsidRPr="00646F66">
        <w:rPr>
          <w:rFonts w:ascii="Arial" w:hAnsi="Arial" w:cs="Arial"/>
          <w:sz w:val="24"/>
          <w:szCs w:val="24"/>
        </w:rPr>
        <w:t>el destino</w:t>
      </w:r>
      <w:r w:rsidR="007F1339" w:rsidRPr="00646F66">
        <w:rPr>
          <w:rFonts w:ascii="Arial" w:hAnsi="Arial" w:cs="Arial"/>
          <w:sz w:val="24"/>
          <w:szCs w:val="24"/>
        </w:rPr>
        <w:t xml:space="preserve"> y la ubicación</w:t>
      </w:r>
      <w:r w:rsidR="00977370" w:rsidRPr="00646F66">
        <w:rPr>
          <w:rFonts w:ascii="Arial" w:hAnsi="Arial" w:cs="Arial"/>
          <w:sz w:val="24"/>
          <w:szCs w:val="24"/>
        </w:rPr>
        <w:t xml:space="preserve"> del rodado </w:t>
      </w:r>
      <w:r w:rsidR="007F1339" w:rsidRPr="00646F66">
        <w:rPr>
          <w:rFonts w:ascii="Arial" w:hAnsi="Arial" w:cs="Arial"/>
          <w:sz w:val="24"/>
          <w:szCs w:val="24"/>
        </w:rPr>
        <w:t xml:space="preserve">no </w:t>
      </w:r>
      <w:r w:rsidR="004F7ACA">
        <w:rPr>
          <w:rFonts w:ascii="Arial" w:hAnsi="Arial" w:cs="Arial"/>
          <w:sz w:val="24"/>
          <w:szCs w:val="24"/>
        </w:rPr>
        <w:t>permite concluir que ésta</w:t>
      </w:r>
      <w:r w:rsidR="007F1339" w:rsidRPr="00646F66">
        <w:rPr>
          <w:rFonts w:ascii="Arial" w:hAnsi="Arial" w:cs="Arial"/>
          <w:sz w:val="24"/>
          <w:szCs w:val="24"/>
        </w:rPr>
        <w:t xml:space="preserve"> se </w:t>
      </w:r>
      <w:r w:rsidR="00977370" w:rsidRPr="00646F66">
        <w:rPr>
          <w:rFonts w:ascii="Arial" w:hAnsi="Arial" w:cs="Arial"/>
          <w:sz w:val="24"/>
          <w:szCs w:val="24"/>
        </w:rPr>
        <w:t>encuadr</w:t>
      </w:r>
      <w:r w:rsidR="00F418A5" w:rsidRPr="00646F66">
        <w:rPr>
          <w:rFonts w:ascii="Arial" w:hAnsi="Arial" w:cs="Arial"/>
          <w:sz w:val="24"/>
          <w:szCs w:val="24"/>
        </w:rPr>
        <w:t>a</w:t>
      </w:r>
      <w:r w:rsidR="00977370" w:rsidRPr="00646F66">
        <w:rPr>
          <w:rFonts w:ascii="Arial" w:hAnsi="Arial" w:cs="Arial"/>
          <w:sz w:val="24"/>
          <w:szCs w:val="24"/>
        </w:rPr>
        <w:t xml:space="preserve"> </w:t>
      </w:r>
      <w:r w:rsidR="004F7ACA">
        <w:rPr>
          <w:rFonts w:ascii="Arial" w:hAnsi="Arial" w:cs="Arial"/>
          <w:sz w:val="24"/>
          <w:szCs w:val="24"/>
        </w:rPr>
        <w:t>en</w:t>
      </w:r>
      <w:r w:rsidR="004F7ACA" w:rsidRPr="00646F66">
        <w:rPr>
          <w:rFonts w:ascii="Arial" w:hAnsi="Arial" w:cs="Arial"/>
          <w:sz w:val="24"/>
          <w:szCs w:val="24"/>
        </w:rPr>
        <w:t xml:space="preserve"> </w:t>
      </w:r>
      <w:r w:rsidR="00977370" w:rsidRPr="00646F66">
        <w:rPr>
          <w:rFonts w:ascii="Arial" w:hAnsi="Arial" w:cs="Arial"/>
          <w:sz w:val="24"/>
          <w:szCs w:val="24"/>
        </w:rPr>
        <w:t xml:space="preserve">los lineamientos, objetivos y alcances establecidos en el proyecto PAMA. </w:t>
      </w:r>
      <w:r w:rsidR="007F1339" w:rsidRPr="00646F66">
        <w:rPr>
          <w:rFonts w:ascii="Arial" w:hAnsi="Arial" w:cs="Arial"/>
          <w:sz w:val="24"/>
          <w:szCs w:val="24"/>
        </w:rPr>
        <w:t>Más allá de la respuesta otorgada por la SUE</w:t>
      </w:r>
      <w:r w:rsidR="00721748">
        <w:rPr>
          <w:rFonts w:ascii="Arial" w:hAnsi="Arial" w:cs="Arial"/>
          <w:sz w:val="24"/>
          <w:szCs w:val="24"/>
        </w:rPr>
        <w:t xml:space="preserve"> </w:t>
      </w:r>
      <w:r w:rsidR="007F1339" w:rsidRPr="00646F66">
        <w:rPr>
          <w:rFonts w:ascii="Arial" w:hAnsi="Arial" w:cs="Arial"/>
          <w:sz w:val="24"/>
          <w:szCs w:val="24"/>
        </w:rPr>
        <w:t>PAMA</w:t>
      </w:r>
      <w:r w:rsidR="00A6544D" w:rsidRPr="00646F66">
        <w:rPr>
          <w:rFonts w:ascii="Arial" w:hAnsi="Arial" w:cs="Arial"/>
          <w:sz w:val="24"/>
          <w:szCs w:val="24"/>
        </w:rPr>
        <w:t xml:space="preserve">, </w:t>
      </w:r>
      <w:r w:rsidR="00335225" w:rsidRPr="00646F66">
        <w:rPr>
          <w:rFonts w:ascii="Arial" w:hAnsi="Arial" w:cs="Arial"/>
          <w:sz w:val="24"/>
          <w:szCs w:val="24"/>
        </w:rPr>
        <w:t xml:space="preserve">no se verifica la implementación de acciones tendientes a </w:t>
      </w:r>
      <w:r w:rsidR="000E3183" w:rsidRPr="00646F66">
        <w:rPr>
          <w:rFonts w:ascii="Arial" w:hAnsi="Arial" w:cs="Arial"/>
          <w:sz w:val="24"/>
          <w:szCs w:val="24"/>
        </w:rPr>
        <w:t>revertir</w:t>
      </w:r>
      <w:r w:rsidR="00121832" w:rsidRPr="00646F66">
        <w:rPr>
          <w:rFonts w:ascii="Arial" w:hAnsi="Arial" w:cs="Arial"/>
          <w:sz w:val="24"/>
          <w:szCs w:val="24"/>
        </w:rPr>
        <w:t xml:space="preserve"> la</w:t>
      </w:r>
      <w:r w:rsidR="00335225" w:rsidRPr="00646F66">
        <w:rPr>
          <w:rFonts w:ascii="Arial" w:hAnsi="Arial" w:cs="Arial"/>
          <w:sz w:val="24"/>
          <w:szCs w:val="24"/>
        </w:rPr>
        <w:t xml:space="preserve"> presente</w:t>
      </w:r>
      <w:r w:rsidR="00121832" w:rsidRPr="00646F66">
        <w:rPr>
          <w:rFonts w:ascii="Arial" w:hAnsi="Arial" w:cs="Arial"/>
          <w:sz w:val="24"/>
          <w:szCs w:val="24"/>
        </w:rPr>
        <w:t xml:space="preserve"> </w:t>
      </w:r>
      <w:r w:rsidR="000E3183" w:rsidRPr="00646F66">
        <w:rPr>
          <w:rFonts w:ascii="Arial" w:hAnsi="Arial" w:cs="Arial"/>
          <w:sz w:val="24"/>
          <w:szCs w:val="24"/>
        </w:rPr>
        <w:t>observación.</w:t>
      </w:r>
    </w:p>
    <w:p w14:paraId="4542D537" w14:textId="77777777" w:rsidR="000D5434" w:rsidRDefault="000D5434" w:rsidP="00F92C46">
      <w:pPr>
        <w:pStyle w:val="Textocomentario1"/>
        <w:spacing w:line="360" w:lineRule="auto"/>
        <w:jc w:val="both"/>
        <w:rPr>
          <w:rFonts w:ascii="Arial" w:hAnsi="Arial" w:cs="Arial"/>
          <w:b/>
          <w:sz w:val="22"/>
          <w:szCs w:val="22"/>
          <w:lang w:val="es-ES_tradnl"/>
        </w:rPr>
      </w:pPr>
    </w:p>
    <w:p w14:paraId="25C1284D" w14:textId="77777777" w:rsidR="00B07AA3" w:rsidRPr="009C1F03" w:rsidRDefault="00B07AA3" w:rsidP="00F92C46">
      <w:pPr>
        <w:pStyle w:val="Textocomentario1"/>
        <w:spacing w:line="360" w:lineRule="auto"/>
        <w:jc w:val="both"/>
        <w:rPr>
          <w:rFonts w:ascii="Arial" w:hAnsi="Arial" w:cs="Arial"/>
          <w:b/>
          <w:sz w:val="22"/>
          <w:szCs w:val="22"/>
          <w:lang w:val="es-ES_tradnl"/>
        </w:rPr>
      </w:pPr>
    </w:p>
    <w:p w14:paraId="34BAFBD4" w14:textId="77777777" w:rsidR="00376F91" w:rsidRDefault="00C93F61" w:rsidP="008F1C21">
      <w:pPr>
        <w:spacing w:after="0" w:line="360" w:lineRule="auto"/>
        <w:rPr>
          <w:rFonts w:ascii="Arial" w:hAnsi="Arial" w:cs="Arial"/>
          <w:b/>
          <w:sz w:val="24"/>
          <w:szCs w:val="24"/>
        </w:rPr>
      </w:pPr>
      <w:r w:rsidRPr="0035774A">
        <w:rPr>
          <w:rFonts w:ascii="Arial" w:hAnsi="Arial" w:cs="Arial"/>
          <w:b/>
          <w:sz w:val="24"/>
          <w:szCs w:val="24"/>
        </w:rPr>
        <w:t>Observación</w:t>
      </w:r>
      <w:r w:rsidR="002F7D0F" w:rsidRPr="0035774A">
        <w:rPr>
          <w:rFonts w:ascii="Arial" w:hAnsi="Arial" w:cs="Arial"/>
          <w:b/>
          <w:sz w:val="24"/>
          <w:szCs w:val="24"/>
        </w:rPr>
        <w:t xml:space="preserve"> N°</w:t>
      </w:r>
      <w:r w:rsidR="009C6F54" w:rsidRPr="0035774A">
        <w:rPr>
          <w:rFonts w:ascii="Arial" w:hAnsi="Arial" w:cs="Arial"/>
          <w:b/>
          <w:sz w:val="24"/>
          <w:szCs w:val="24"/>
        </w:rPr>
        <w:t xml:space="preserve"> 2</w:t>
      </w:r>
      <w:r w:rsidRPr="0035774A">
        <w:rPr>
          <w:rFonts w:ascii="Arial" w:hAnsi="Arial" w:cs="Arial"/>
          <w:b/>
          <w:sz w:val="24"/>
          <w:szCs w:val="24"/>
        </w:rPr>
        <w:t>:</w:t>
      </w:r>
      <w:r w:rsidR="009C6F54" w:rsidRPr="0035774A">
        <w:rPr>
          <w:rFonts w:ascii="Arial" w:hAnsi="Arial" w:cs="Arial"/>
          <w:b/>
          <w:sz w:val="24"/>
          <w:szCs w:val="24"/>
        </w:rPr>
        <w:t xml:space="preserve"> </w:t>
      </w:r>
      <w:r w:rsidR="00066977" w:rsidRPr="0035774A">
        <w:rPr>
          <w:rFonts w:ascii="Arial" w:hAnsi="Arial" w:cs="Arial"/>
          <w:b/>
          <w:sz w:val="24"/>
          <w:szCs w:val="24"/>
        </w:rPr>
        <w:t>“</w:t>
      </w:r>
      <w:r w:rsidR="00376F91" w:rsidRPr="0035774A">
        <w:rPr>
          <w:rFonts w:ascii="Arial" w:hAnsi="Arial" w:cs="Arial"/>
          <w:b/>
          <w:sz w:val="24"/>
          <w:szCs w:val="24"/>
        </w:rPr>
        <w:t>La difusión del PAMA es insuficiente entre los productores agropecuarios en la ZAV, ya que el 46% de los que respondieron la encuesta manifestó desconocer el programa</w:t>
      </w:r>
      <w:r w:rsidR="00066977" w:rsidRPr="0035774A">
        <w:rPr>
          <w:rFonts w:ascii="Arial" w:hAnsi="Arial" w:cs="Arial"/>
          <w:b/>
          <w:sz w:val="24"/>
          <w:szCs w:val="24"/>
        </w:rPr>
        <w:t>”</w:t>
      </w:r>
      <w:r w:rsidR="00376F91" w:rsidRPr="0035774A">
        <w:rPr>
          <w:rFonts w:ascii="Arial" w:hAnsi="Arial" w:cs="Arial"/>
          <w:b/>
          <w:sz w:val="24"/>
          <w:szCs w:val="24"/>
        </w:rPr>
        <w:t xml:space="preserve"> (Corresponde a la sub cuestión I.3 f.1 </w:t>
      </w:r>
      <w:r w:rsidR="008759AC" w:rsidRPr="0035774A">
        <w:rPr>
          <w:rFonts w:ascii="Arial" w:hAnsi="Arial" w:cs="Arial"/>
          <w:b/>
          <w:sz w:val="24"/>
          <w:szCs w:val="24"/>
        </w:rPr>
        <w:t>del “INFORME PAMA del 2012”</w:t>
      </w:r>
      <w:r w:rsidR="00376F91" w:rsidRPr="0035774A">
        <w:rPr>
          <w:rFonts w:ascii="Arial" w:hAnsi="Arial" w:cs="Arial"/>
          <w:b/>
          <w:sz w:val="24"/>
          <w:szCs w:val="24"/>
        </w:rPr>
        <w:t>– detallada en ANEXO II del presente informe)</w:t>
      </w:r>
      <w:r w:rsidR="0035774A" w:rsidRPr="0035774A">
        <w:rPr>
          <w:rFonts w:ascii="Arial" w:hAnsi="Arial" w:cs="Arial"/>
          <w:b/>
          <w:sz w:val="24"/>
          <w:szCs w:val="24"/>
        </w:rPr>
        <w:t>.</w:t>
      </w:r>
    </w:p>
    <w:p w14:paraId="255A5B0F" w14:textId="77777777" w:rsidR="008F1C21" w:rsidRPr="0035774A" w:rsidRDefault="008F1C21" w:rsidP="008F1C21">
      <w:pPr>
        <w:spacing w:after="0" w:line="360" w:lineRule="auto"/>
        <w:rPr>
          <w:rFonts w:ascii="Arial" w:hAnsi="Arial" w:cs="Arial"/>
          <w:b/>
          <w:sz w:val="24"/>
          <w:szCs w:val="24"/>
        </w:rPr>
      </w:pPr>
    </w:p>
    <w:p w14:paraId="4DECFF26" w14:textId="77777777" w:rsidR="0040551D" w:rsidRPr="0035774A" w:rsidRDefault="0040551D" w:rsidP="008F1C21">
      <w:pPr>
        <w:spacing w:after="0" w:line="360" w:lineRule="auto"/>
        <w:rPr>
          <w:rFonts w:ascii="Arial" w:hAnsi="Arial" w:cs="Arial"/>
          <w:b/>
          <w:sz w:val="24"/>
          <w:szCs w:val="24"/>
        </w:rPr>
      </w:pPr>
      <w:r w:rsidRPr="008F1C21">
        <w:rPr>
          <w:rFonts w:ascii="Arial" w:hAnsi="Arial" w:cs="Arial"/>
          <w:b/>
          <w:sz w:val="24"/>
          <w:szCs w:val="24"/>
        </w:rPr>
        <w:t>Recomendación:</w:t>
      </w:r>
      <w:r w:rsidRPr="0035774A">
        <w:rPr>
          <w:rFonts w:ascii="Arial" w:hAnsi="Arial" w:cs="Arial"/>
          <w:b/>
          <w:sz w:val="24"/>
          <w:szCs w:val="24"/>
        </w:rPr>
        <w:t xml:space="preserve"> “</w:t>
      </w:r>
      <w:r w:rsidRPr="008F1C21">
        <w:rPr>
          <w:rFonts w:ascii="Arial" w:hAnsi="Arial" w:cs="Arial"/>
          <w:b/>
          <w:sz w:val="24"/>
          <w:szCs w:val="24"/>
        </w:rPr>
        <w:t>Intensificar las acciones destinadas a la difusión del</w:t>
      </w:r>
      <w:r w:rsidRPr="0035774A">
        <w:rPr>
          <w:rFonts w:ascii="Arial" w:hAnsi="Arial" w:cs="Arial"/>
          <w:b/>
          <w:i/>
          <w:sz w:val="24"/>
          <w:szCs w:val="24"/>
        </w:rPr>
        <w:t xml:space="preserve"> PAMA”</w:t>
      </w:r>
      <w:r w:rsidRPr="0035774A">
        <w:rPr>
          <w:rFonts w:ascii="Arial" w:hAnsi="Arial" w:cs="Arial"/>
          <w:b/>
          <w:sz w:val="24"/>
          <w:szCs w:val="24"/>
        </w:rPr>
        <w:t>.</w:t>
      </w:r>
    </w:p>
    <w:p w14:paraId="18052E59" w14:textId="77777777" w:rsidR="0040551D" w:rsidRDefault="0040551D" w:rsidP="00F92C46">
      <w:pPr>
        <w:pStyle w:val="jaime1"/>
        <w:numPr>
          <w:ilvl w:val="0"/>
          <w:numId w:val="0"/>
        </w:numPr>
        <w:suppressAutoHyphens/>
        <w:spacing w:line="360" w:lineRule="auto"/>
        <w:rPr>
          <w:b w:val="0"/>
          <w:sz w:val="22"/>
          <w:szCs w:val="22"/>
        </w:rPr>
      </w:pPr>
    </w:p>
    <w:p w14:paraId="6731AAA1" w14:textId="77777777" w:rsidR="00376F91" w:rsidRPr="00646F66" w:rsidRDefault="00376F91" w:rsidP="00EB0EB8">
      <w:pPr>
        <w:pStyle w:val="jaime1"/>
        <w:numPr>
          <w:ilvl w:val="0"/>
          <w:numId w:val="0"/>
        </w:numPr>
        <w:suppressAutoHyphens/>
        <w:spacing w:line="360" w:lineRule="auto"/>
        <w:ind w:firstLine="360"/>
        <w:rPr>
          <w:u w:val="single"/>
        </w:rPr>
      </w:pPr>
      <w:r w:rsidRPr="00646F66">
        <w:rPr>
          <w:u w:val="single"/>
        </w:rPr>
        <w:t>Conclusión</w:t>
      </w:r>
    </w:p>
    <w:p w14:paraId="776BC6AA" w14:textId="77777777" w:rsidR="00406DB6" w:rsidRPr="00646F66" w:rsidRDefault="00406DB6" w:rsidP="00376F91">
      <w:pPr>
        <w:pStyle w:val="Textocomentario1"/>
        <w:spacing w:line="360" w:lineRule="auto"/>
        <w:jc w:val="both"/>
        <w:rPr>
          <w:rFonts w:ascii="Arial" w:hAnsi="Arial" w:cs="Arial"/>
          <w:b/>
          <w:sz w:val="24"/>
          <w:szCs w:val="24"/>
          <w:u w:val="single"/>
        </w:rPr>
      </w:pPr>
    </w:p>
    <w:p w14:paraId="7CB16256" w14:textId="77777777" w:rsidR="00A55007" w:rsidRPr="00646F66" w:rsidRDefault="00DB368F" w:rsidP="00A55007">
      <w:pPr>
        <w:pStyle w:val="jaime1"/>
        <w:numPr>
          <w:ilvl w:val="0"/>
          <w:numId w:val="0"/>
        </w:numPr>
        <w:suppressAutoHyphens/>
        <w:spacing w:line="360" w:lineRule="auto"/>
        <w:rPr>
          <w:b w:val="0"/>
        </w:rPr>
      </w:pPr>
      <w:r w:rsidRPr="00646F66">
        <w:rPr>
          <w:b w:val="0"/>
        </w:rPr>
        <w:t xml:space="preserve">Recomendación no implementada. </w:t>
      </w:r>
      <w:r w:rsidR="004C3170" w:rsidRPr="00646F66">
        <w:rPr>
          <w:b w:val="0"/>
        </w:rPr>
        <w:t>La respuesta otorgada por la SUE</w:t>
      </w:r>
      <w:r w:rsidR="00721748">
        <w:rPr>
          <w:b w:val="0"/>
        </w:rPr>
        <w:t xml:space="preserve"> </w:t>
      </w:r>
      <w:r w:rsidR="004C3170" w:rsidRPr="00646F66">
        <w:rPr>
          <w:b w:val="0"/>
        </w:rPr>
        <w:t>PAMA indica que n</w:t>
      </w:r>
      <w:r w:rsidR="00A55007" w:rsidRPr="00646F66">
        <w:rPr>
          <w:b w:val="0"/>
        </w:rPr>
        <w:t xml:space="preserve">o han sido implementadas nuevas actividades tendientes a propagar o difundir el programa PAMA ante los productores de la Zona de Alta Vigilancia (ZAV). </w:t>
      </w:r>
    </w:p>
    <w:p w14:paraId="3C1683BD" w14:textId="78E11986" w:rsidR="00376F91" w:rsidRPr="00646F66" w:rsidRDefault="00A55007" w:rsidP="00376F91">
      <w:pPr>
        <w:pStyle w:val="jaime1"/>
        <w:numPr>
          <w:ilvl w:val="0"/>
          <w:numId w:val="0"/>
        </w:numPr>
        <w:suppressAutoHyphens/>
        <w:spacing w:line="360" w:lineRule="auto"/>
        <w:rPr>
          <w:b w:val="0"/>
        </w:rPr>
      </w:pPr>
      <w:r w:rsidRPr="00646F66">
        <w:rPr>
          <w:b w:val="0"/>
        </w:rPr>
        <w:lastRenderedPageBreak/>
        <w:t>De</w:t>
      </w:r>
      <w:r w:rsidR="00743185" w:rsidRPr="00646F66">
        <w:rPr>
          <w:b w:val="0"/>
        </w:rPr>
        <w:t>l análisis de la información suministrada</w:t>
      </w:r>
      <w:r w:rsidR="00376F91" w:rsidRPr="00646F66">
        <w:rPr>
          <w:b w:val="0"/>
        </w:rPr>
        <w:t xml:space="preserve">, no surgen elementos </w:t>
      </w:r>
      <w:r w:rsidRPr="00646F66">
        <w:rPr>
          <w:b w:val="0"/>
        </w:rPr>
        <w:t xml:space="preserve">de prueba que </w:t>
      </w:r>
      <w:r w:rsidR="00376F91" w:rsidRPr="00646F66">
        <w:rPr>
          <w:b w:val="0"/>
        </w:rPr>
        <w:t xml:space="preserve">acrediten </w:t>
      </w:r>
      <w:r w:rsidR="00B6081B" w:rsidRPr="00646F66">
        <w:rPr>
          <w:b w:val="0"/>
        </w:rPr>
        <w:t xml:space="preserve">la </w:t>
      </w:r>
      <w:r w:rsidR="00743185" w:rsidRPr="00646F66">
        <w:rPr>
          <w:b w:val="0"/>
        </w:rPr>
        <w:t>intensificación de</w:t>
      </w:r>
      <w:r w:rsidR="00376F91" w:rsidRPr="00646F66">
        <w:rPr>
          <w:b w:val="0"/>
        </w:rPr>
        <w:t xml:space="preserve"> actividades </w:t>
      </w:r>
      <w:r w:rsidR="00D927D9" w:rsidRPr="00646F66">
        <w:rPr>
          <w:b w:val="0"/>
        </w:rPr>
        <w:t xml:space="preserve">de difusión del PAMA </w:t>
      </w:r>
      <w:r w:rsidR="00376F91" w:rsidRPr="00646F66">
        <w:rPr>
          <w:b w:val="0"/>
        </w:rPr>
        <w:t>en establecimientos escolares</w:t>
      </w:r>
      <w:r w:rsidR="00F45BF0">
        <w:rPr>
          <w:b w:val="0"/>
        </w:rPr>
        <w:t xml:space="preserve"> con relación al año en que se realiza la observación.</w:t>
      </w:r>
    </w:p>
    <w:p w14:paraId="46C8C54C" w14:textId="77777777" w:rsidR="00646F66" w:rsidRDefault="00646F66" w:rsidP="007B7B6E">
      <w:pPr>
        <w:pStyle w:val="Textocomentario1"/>
        <w:spacing w:line="360" w:lineRule="auto"/>
        <w:ind w:firstLine="708"/>
        <w:jc w:val="both"/>
        <w:rPr>
          <w:rFonts w:ascii="Arial" w:hAnsi="Arial" w:cs="Arial"/>
          <w:b/>
          <w:sz w:val="24"/>
          <w:szCs w:val="24"/>
          <w:u w:val="single"/>
          <w:lang w:val="es-ES_tradnl"/>
        </w:rPr>
      </w:pPr>
    </w:p>
    <w:p w14:paraId="1E932F2F" w14:textId="77777777" w:rsidR="008246DD" w:rsidRDefault="008246DD" w:rsidP="007B7B6E">
      <w:pPr>
        <w:pStyle w:val="Textocomentario1"/>
        <w:spacing w:line="360" w:lineRule="auto"/>
        <w:ind w:firstLine="708"/>
        <w:jc w:val="both"/>
        <w:rPr>
          <w:rFonts w:ascii="Arial" w:hAnsi="Arial" w:cs="Arial"/>
          <w:b/>
          <w:sz w:val="24"/>
          <w:szCs w:val="24"/>
          <w:u w:val="single"/>
          <w:lang w:val="es-ES_tradnl"/>
        </w:rPr>
      </w:pPr>
    </w:p>
    <w:p w14:paraId="54E579C0" w14:textId="77777777" w:rsidR="00BE6B7A" w:rsidRPr="0035774A" w:rsidRDefault="00BE6B7A" w:rsidP="0035774A">
      <w:pPr>
        <w:spacing w:after="0" w:line="360" w:lineRule="auto"/>
        <w:rPr>
          <w:rFonts w:ascii="Arial" w:hAnsi="Arial" w:cs="Arial"/>
          <w:b/>
          <w:sz w:val="24"/>
          <w:szCs w:val="24"/>
        </w:rPr>
      </w:pPr>
      <w:r w:rsidRPr="0035774A">
        <w:rPr>
          <w:rFonts w:ascii="Arial" w:hAnsi="Arial" w:cs="Arial"/>
          <w:b/>
          <w:sz w:val="24"/>
          <w:szCs w:val="24"/>
        </w:rPr>
        <w:t>Observación</w:t>
      </w:r>
      <w:r w:rsidR="000F0AE8" w:rsidRPr="0035774A">
        <w:rPr>
          <w:rFonts w:ascii="Arial" w:hAnsi="Arial" w:cs="Arial"/>
          <w:b/>
          <w:sz w:val="24"/>
          <w:szCs w:val="24"/>
        </w:rPr>
        <w:t xml:space="preserve"> N°</w:t>
      </w:r>
      <w:r w:rsidR="002F7D0F" w:rsidRPr="0035774A">
        <w:rPr>
          <w:rFonts w:ascii="Arial" w:hAnsi="Arial" w:cs="Arial"/>
          <w:b/>
          <w:sz w:val="24"/>
          <w:szCs w:val="24"/>
        </w:rPr>
        <w:t xml:space="preserve"> </w:t>
      </w:r>
      <w:r w:rsidR="000F0AE8" w:rsidRPr="0035774A">
        <w:rPr>
          <w:rFonts w:ascii="Arial" w:hAnsi="Arial" w:cs="Arial"/>
          <w:b/>
          <w:sz w:val="24"/>
          <w:szCs w:val="24"/>
        </w:rPr>
        <w:t xml:space="preserve">3: </w:t>
      </w:r>
      <w:r w:rsidR="00616D85" w:rsidRPr="0035774A">
        <w:rPr>
          <w:rFonts w:ascii="Arial" w:hAnsi="Arial" w:cs="Arial"/>
          <w:b/>
          <w:sz w:val="24"/>
          <w:szCs w:val="24"/>
        </w:rPr>
        <w:t>“</w:t>
      </w:r>
      <w:r w:rsidR="000D7FC6" w:rsidRPr="0035774A">
        <w:rPr>
          <w:rFonts w:ascii="Arial" w:hAnsi="Arial" w:cs="Arial"/>
          <w:b/>
          <w:sz w:val="24"/>
          <w:szCs w:val="24"/>
        </w:rPr>
        <w:t>No existen manuales ni guías de atención de eventos sanitarios en las oficinas del SENASA que respondieron la encuesta (70% del total)</w:t>
      </w:r>
      <w:r w:rsidR="00616D85" w:rsidRPr="0035774A">
        <w:rPr>
          <w:rFonts w:ascii="Arial" w:hAnsi="Arial" w:cs="Arial"/>
          <w:b/>
          <w:sz w:val="24"/>
          <w:szCs w:val="24"/>
        </w:rPr>
        <w:t>”</w:t>
      </w:r>
      <w:r w:rsidR="000F0AE8" w:rsidRPr="0035774A">
        <w:rPr>
          <w:rFonts w:ascii="Arial" w:hAnsi="Arial" w:cs="Arial"/>
          <w:b/>
          <w:sz w:val="24"/>
          <w:szCs w:val="24"/>
        </w:rPr>
        <w:t xml:space="preserve"> </w:t>
      </w:r>
      <w:r w:rsidRPr="0035774A">
        <w:rPr>
          <w:rFonts w:ascii="Arial" w:hAnsi="Arial" w:cs="Arial"/>
          <w:b/>
          <w:sz w:val="24"/>
          <w:szCs w:val="24"/>
        </w:rPr>
        <w:t xml:space="preserve">(Corresponde a la sub cuestión I.3 f.2 </w:t>
      </w:r>
      <w:r w:rsidR="00004E8D" w:rsidRPr="0035774A">
        <w:rPr>
          <w:rFonts w:ascii="Arial" w:hAnsi="Arial" w:cs="Arial"/>
          <w:b/>
          <w:sz w:val="24"/>
          <w:szCs w:val="24"/>
        </w:rPr>
        <w:t>del “INFORME PAMA del 2012”</w:t>
      </w:r>
      <w:r w:rsidRPr="0035774A">
        <w:rPr>
          <w:rFonts w:ascii="Arial" w:hAnsi="Arial" w:cs="Arial"/>
          <w:b/>
          <w:sz w:val="24"/>
          <w:szCs w:val="24"/>
        </w:rPr>
        <w:t>– detallada en ANEXO II del presente informe)</w:t>
      </w:r>
      <w:r w:rsidR="0035774A" w:rsidRPr="0035774A">
        <w:rPr>
          <w:rFonts w:ascii="Arial" w:hAnsi="Arial" w:cs="Arial"/>
          <w:b/>
          <w:sz w:val="24"/>
          <w:szCs w:val="24"/>
        </w:rPr>
        <w:t>.</w:t>
      </w:r>
    </w:p>
    <w:p w14:paraId="027C91F8" w14:textId="77777777" w:rsidR="00C23752" w:rsidRPr="0035774A" w:rsidRDefault="00C23752" w:rsidP="0035774A">
      <w:pPr>
        <w:pStyle w:val="Textocomentario1"/>
        <w:spacing w:line="360" w:lineRule="auto"/>
        <w:ind w:left="360"/>
        <w:jc w:val="both"/>
        <w:rPr>
          <w:rFonts w:ascii="Arial" w:hAnsi="Arial" w:cs="Arial"/>
          <w:b/>
          <w:sz w:val="24"/>
          <w:szCs w:val="24"/>
        </w:rPr>
      </w:pPr>
    </w:p>
    <w:p w14:paraId="7FF89B0D" w14:textId="77777777" w:rsidR="00C23752" w:rsidRPr="0035774A" w:rsidRDefault="00C23752" w:rsidP="0035774A">
      <w:pPr>
        <w:pStyle w:val="Textocomentario1"/>
        <w:spacing w:line="360" w:lineRule="auto"/>
        <w:jc w:val="both"/>
        <w:rPr>
          <w:rFonts w:ascii="Arial" w:eastAsiaTheme="minorHAnsi" w:hAnsi="Arial" w:cs="Arial"/>
          <w:b/>
          <w:sz w:val="24"/>
          <w:szCs w:val="24"/>
          <w:u w:val="single"/>
          <w:lang w:bidi="ar-SA"/>
        </w:rPr>
      </w:pPr>
      <w:r w:rsidRPr="0035774A">
        <w:rPr>
          <w:rFonts w:ascii="Arial" w:eastAsiaTheme="minorHAnsi" w:hAnsi="Arial" w:cs="Arial"/>
          <w:b/>
          <w:sz w:val="24"/>
          <w:szCs w:val="24"/>
          <w:u w:val="single"/>
          <w:lang w:bidi="ar-SA"/>
        </w:rPr>
        <w:t xml:space="preserve">Recomendación: </w:t>
      </w:r>
      <w:r w:rsidRPr="0035774A">
        <w:rPr>
          <w:rFonts w:ascii="Arial" w:eastAsiaTheme="minorHAnsi" w:hAnsi="Arial" w:cs="Arial"/>
          <w:b/>
          <w:i/>
          <w:sz w:val="24"/>
          <w:szCs w:val="24"/>
          <w:lang w:bidi="ar-SA"/>
        </w:rPr>
        <w:t>“Confeccionar manuales y guías de atención de eventos sanitarios”.</w:t>
      </w:r>
    </w:p>
    <w:p w14:paraId="0F85DE37" w14:textId="77777777" w:rsidR="008246DD" w:rsidRDefault="008246DD" w:rsidP="00B00CC5">
      <w:pPr>
        <w:pStyle w:val="jaime1"/>
        <w:numPr>
          <w:ilvl w:val="0"/>
          <w:numId w:val="0"/>
        </w:numPr>
        <w:suppressAutoHyphens/>
        <w:spacing w:line="360" w:lineRule="auto"/>
        <w:ind w:firstLine="360"/>
        <w:rPr>
          <w:u w:val="single"/>
        </w:rPr>
      </w:pPr>
    </w:p>
    <w:p w14:paraId="05F4EC07" w14:textId="77777777" w:rsidR="00BE6B7A" w:rsidRPr="00B00CC5" w:rsidRDefault="00BE6B7A" w:rsidP="00B00CC5">
      <w:pPr>
        <w:pStyle w:val="jaime1"/>
        <w:numPr>
          <w:ilvl w:val="0"/>
          <w:numId w:val="0"/>
        </w:numPr>
        <w:suppressAutoHyphens/>
        <w:spacing w:line="360" w:lineRule="auto"/>
        <w:ind w:firstLine="360"/>
        <w:rPr>
          <w:u w:val="single"/>
        </w:rPr>
      </w:pPr>
      <w:r w:rsidRPr="00B00CC5">
        <w:rPr>
          <w:u w:val="single"/>
        </w:rPr>
        <w:t>Conclusión</w:t>
      </w:r>
    </w:p>
    <w:p w14:paraId="200F8ED4" w14:textId="77777777" w:rsidR="00EB0EB8" w:rsidRPr="00646F66" w:rsidRDefault="00EB0EB8" w:rsidP="00E774DB">
      <w:pPr>
        <w:pStyle w:val="Textocomentario1"/>
        <w:spacing w:line="360" w:lineRule="auto"/>
        <w:jc w:val="both"/>
        <w:rPr>
          <w:rFonts w:ascii="Arial" w:hAnsi="Arial" w:cs="Arial"/>
          <w:sz w:val="24"/>
          <w:szCs w:val="24"/>
        </w:rPr>
      </w:pPr>
    </w:p>
    <w:p w14:paraId="0FE71D08" w14:textId="77777777" w:rsidR="00E774DB" w:rsidRDefault="00B21024" w:rsidP="00E774DB">
      <w:pPr>
        <w:pStyle w:val="Textocomentario1"/>
        <w:spacing w:line="360" w:lineRule="auto"/>
        <w:jc w:val="both"/>
        <w:rPr>
          <w:rFonts w:ascii="Arial" w:hAnsi="Arial" w:cs="Arial"/>
          <w:sz w:val="24"/>
          <w:szCs w:val="24"/>
        </w:rPr>
      </w:pPr>
      <w:r w:rsidRPr="00646F66">
        <w:rPr>
          <w:rFonts w:ascii="Arial" w:hAnsi="Arial" w:cs="Arial"/>
          <w:sz w:val="24"/>
          <w:szCs w:val="24"/>
        </w:rPr>
        <w:t xml:space="preserve">Recomendación no implementada. </w:t>
      </w:r>
      <w:r w:rsidR="0009684B">
        <w:rPr>
          <w:rFonts w:ascii="Arial" w:hAnsi="Arial" w:cs="Arial"/>
          <w:sz w:val="24"/>
          <w:szCs w:val="24"/>
        </w:rPr>
        <w:t>L</w:t>
      </w:r>
      <w:r w:rsidR="00E774DB" w:rsidRPr="00646F66">
        <w:rPr>
          <w:rFonts w:ascii="Arial" w:hAnsi="Arial" w:cs="Arial"/>
          <w:sz w:val="24"/>
          <w:szCs w:val="24"/>
        </w:rPr>
        <w:t>a respuesta otor</w:t>
      </w:r>
      <w:r w:rsidR="0009684B">
        <w:rPr>
          <w:rFonts w:ascii="Arial" w:hAnsi="Arial" w:cs="Arial"/>
          <w:sz w:val="24"/>
          <w:szCs w:val="24"/>
        </w:rPr>
        <w:t>gada por la SUE PAMA Argentina confirma la falta de</w:t>
      </w:r>
      <w:r w:rsidR="008F124A" w:rsidRPr="00646F66">
        <w:rPr>
          <w:rFonts w:ascii="Arial" w:hAnsi="Arial" w:cs="Arial"/>
          <w:sz w:val="24"/>
          <w:szCs w:val="24"/>
        </w:rPr>
        <w:t xml:space="preserve"> implementación de acciones tendientes a r</w:t>
      </w:r>
      <w:r w:rsidR="00E774DB" w:rsidRPr="00646F66">
        <w:rPr>
          <w:rFonts w:ascii="Arial" w:hAnsi="Arial" w:cs="Arial"/>
          <w:sz w:val="24"/>
          <w:szCs w:val="24"/>
        </w:rPr>
        <w:t xml:space="preserve">evertir la </w:t>
      </w:r>
      <w:r w:rsidR="008F124A" w:rsidRPr="00646F66">
        <w:rPr>
          <w:rFonts w:ascii="Arial" w:hAnsi="Arial" w:cs="Arial"/>
          <w:sz w:val="24"/>
          <w:szCs w:val="24"/>
        </w:rPr>
        <w:t xml:space="preserve">presente </w:t>
      </w:r>
      <w:r w:rsidR="00E774DB" w:rsidRPr="00646F66">
        <w:rPr>
          <w:rFonts w:ascii="Arial" w:hAnsi="Arial" w:cs="Arial"/>
          <w:sz w:val="24"/>
          <w:szCs w:val="24"/>
        </w:rPr>
        <w:t>observación.</w:t>
      </w:r>
    </w:p>
    <w:p w14:paraId="3051705B" w14:textId="77777777" w:rsidR="000034B9" w:rsidRDefault="000034B9" w:rsidP="00E774DB">
      <w:pPr>
        <w:pStyle w:val="Textocomentario1"/>
        <w:spacing w:line="360" w:lineRule="auto"/>
        <w:jc w:val="both"/>
        <w:rPr>
          <w:rFonts w:ascii="Arial" w:hAnsi="Arial" w:cs="Arial"/>
          <w:sz w:val="24"/>
          <w:szCs w:val="24"/>
        </w:rPr>
      </w:pPr>
    </w:p>
    <w:p w14:paraId="3F503298" w14:textId="77777777" w:rsidR="002F7D0F" w:rsidRDefault="002F7D0F" w:rsidP="00E774DB">
      <w:pPr>
        <w:pStyle w:val="Textocomentario1"/>
        <w:spacing w:line="360" w:lineRule="auto"/>
        <w:jc w:val="both"/>
        <w:rPr>
          <w:rFonts w:ascii="Arial" w:hAnsi="Arial" w:cs="Arial"/>
          <w:sz w:val="24"/>
          <w:szCs w:val="24"/>
        </w:rPr>
      </w:pPr>
    </w:p>
    <w:p w14:paraId="02B1BB67" w14:textId="77777777" w:rsidR="00C56C39" w:rsidRPr="0035774A" w:rsidRDefault="00C56C39" w:rsidP="0035774A">
      <w:pPr>
        <w:spacing w:after="0" w:line="360" w:lineRule="auto"/>
        <w:rPr>
          <w:rFonts w:ascii="Arial" w:hAnsi="Arial" w:cs="Arial"/>
          <w:b/>
          <w:sz w:val="24"/>
          <w:szCs w:val="24"/>
        </w:rPr>
      </w:pPr>
      <w:r w:rsidRPr="0035774A">
        <w:rPr>
          <w:rFonts w:ascii="Arial" w:hAnsi="Arial" w:cs="Arial"/>
          <w:b/>
          <w:sz w:val="24"/>
          <w:szCs w:val="24"/>
        </w:rPr>
        <w:t>Observación</w:t>
      </w:r>
      <w:r w:rsidR="00CE360B" w:rsidRPr="0035774A">
        <w:rPr>
          <w:rFonts w:ascii="Arial" w:hAnsi="Arial" w:cs="Arial"/>
          <w:b/>
          <w:sz w:val="24"/>
          <w:szCs w:val="24"/>
        </w:rPr>
        <w:t xml:space="preserve"> N°</w:t>
      </w:r>
      <w:r w:rsidR="002F7D0F" w:rsidRPr="0035774A">
        <w:rPr>
          <w:rFonts w:ascii="Arial" w:hAnsi="Arial" w:cs="Arial"/>
          <w:b/>
          <w:sz w:val="24"/>
          <w:szCs w:val="24"/>
        </w:rPr>
        <w:t xml:space="preserve"> </w:t>
      </w:r>
      <w:r w:rsidR="00CE360B" w:rsidRPr="0035774A">
        <w:rPr>
          <w:rFonts w:ascii="Arial" w:hAnsi="Arial" w:cs="Arial"/>
          <w:b/>
          <w:sz w:val="24"/>
          <w:szCs w:val="24"/>
        </w:rPr>
        <w:t>4</w:t>
      </w:r>
      <w:r w:rsidRPr="0035774A">
        <w:rPr>
          <w:rFonts w:ascii="Arial" w:hAnsi="Arial" w:cs="Arial"/>
          <w:b/>
          <w:sz w:val="24"/>
          <w:szCs w:val="24"/>
        </w:rPr>
        <w:t>:</w:t>
      </w:r>
      <w:r w:rsidR="00CE360B" w:rsidRPr="0035774A">
        <w:rPr>
          <w:rFonts w:ascii="Arial" w:hAnsi="Arial" w:cs="Arial"/>
          <w:b/>
          <w:sz w:val="24"/>
          <w:szCs w:val="24"/>
        </w:rPr>
        <w:t xml:space="preserve"> </w:t>
      </w:r>
      <w:r w:rsidR="008D6A18" w:rsidRPr="0035774A">
        <w:rPr>
          <w:rFonts w:ascii="Arial" w:hAnsi="Arial" w:cs="Arial"/>
          <w:b/>
          <w:sz w:val="24"/>
          <w:szCs w:val="24"/>
        </w:rPr>
        <w:t>“</w:t>
      </w:r>
      <w:r w:rsidRPr="0035774A">
        <w:rPr>
          <w:rFonts w:ascii="Arial" w:hAnsi="Arial" w:cs="Arial"/>
          <w:b/>
          <w:sz w:val="24"/>
          <w:szCs w:val="24"/>
        </w:rPr>
        <w:t>Sub-ejecución de desembolsos de fuente FOCEM: según la programación inicial, a la fecha de corte, debieron haberse efectuado ocho desembolsos de FOCEM, por un valor total de USD 2.272.585.  En la práctica, se habían efectuado sólo 5 desembolsos, por un monto total de USD 1.</w:t>
      </w:r>
      <w:r w:rsidR="008D6A18" w:rsidRPr="0035774A">
        <w:rPr>
          <w:rFonts w:ascii="Arial" w:hAnsi="Arial" w:cs="Arial"/>
          <w:b/>
          <w:sz w:val="24"/>
          <w:szCs w:val="24"/>
        </w:rPr>
        <w:t>398.650, es decir, un 38% menos”</w:t>
      </w:r>
      <w:r w:rsidR="00CE360B" w:rsidRPr="0035774A">
        <w:rPr>
          <w:rFonts w:ascii="Arial" w:hAnsi="Arial" w:cs="Arial"/>
          <w:b/>
          <w:sz w:val="24"/>
          <w:szCs w:val="24"/>
        </w:rPr>
        <w:t xml:space="preserve"> </w:t>
      </w:r>
      <w:r w:rsidRPr="0035774A">
        <w:rPr>
          <w:rFonts w:ascii="Arial" w:hAnsi="Arial" w:cs="Arial"/>
          <w:b/>
          <w:sz w:val="24"/>
          <w:szCs w:val="24"/>
        </w:rPr>
        <w:t xml:space="preserve">(Corresponde a la sub cuestión II.1 e.1 </w:t>
      </w:r>
      <w:r w:rsidR="00003443" w:rsidRPr="0035774A">
        <w:rPr>
          <w:rFonts w:ascii="Arial" w:hAnsi="Arial" w:cs="Arial"/>
          <w:b/>
          <w:sz w:val="24"/>
          <w:szCs w:val="24"/>
        </w:rPr>
        <w:t>del “INFORME PAMA del 2012”</w:t>
      </w:r>
      <w:r w:rsidRPr="0035774A">
        <w:rPr>
          <w:rFonts w:ascii="Arial" w:hAnsi="Arial" w:cs="Arial"/>
          <w:b/>
          <w:sz w:val="24"/>
          <w:szCs w:val="24"/>
        </w:rPr>
        <w:t>– detallada en ANEXO II del presente informe)</w:t>
      </w:r>
      <w:r w:rsidR="002D1FCC" w:rsidRPr="0035774A">
        <w:rPr>
          <w:rFonts w:ascii="Arial" w:hAnsi="Arial" w:cs="Arial"/>
          <w:b/>
          <w:sz w:val="24"/>
          <w:szCs w:val="24"/>
        </w:rPr>
        <w:t>.</w:t>
      </w:r>
    </w:p>
    <w:p w14:paraId="776F0B26" w14:textId="77777777" w:rsidR="002F7D0F" w:rsidRPr="0035774A" w:rsidRDefault="002F7D0F" w:rsidP="0035774A">
      <w:pPr>
        <w:pStyle w:val="Textocomentario1"/>
        <w:spacing w:line="360" w:lineRule="auto"/>
        <w:jc w:val="both"/>
        <w:rPr>
          <w:rFonts w:ascii="Arial" w:hAnsi="Arial" w:cs="Arial"/>
          <w:b/>
          <w:sz w:val="24"/>
          <w:szCs w:val="24"/>
          <w:u w:val="single"/>
        </w:rPr>
      </w:pPr>
    </w:p>
    <w:p w14:paraId="7A0B9B80" w14:textId="77777777" w:rsidR="002D1FCC" w:rsidRPr="0035774A" w:rsidRDefault="002D1FCC" w:rsidP="0035774A">
      <w:pPr>
        <w:pStyle w:val="Textocomentario1"/>
        <w:spacing w:line="360" w:lineRule="auto"/>
        <w:jc w:val="both"/>
        <w:rPr>
          <w:rFonts w:ascii="Arial" w:hAnsi="Arial" w:cs="Arial"/>
          <w:b/>
          <w:sz w:val="24"/>
          <w:szCs w:val="24"/>
        </w:rPr>
      </w:pPr>
      <w:r w:rsidRPr="0035774A">
        <w:rPr>
          <w:rFonts w:ascii="Arial" w:hAnsi="Arial" w:cs="Arial"/>
          <w:b/>
          <w:sz w:val="24"/>
          <w:szCs w:val="24"/>
          <w:u w:val="single"/>
        </w:rPr>
        <w:lastRenderedPageBreak/>
        <w:t>Recomendación:</w:t>
      </w:r>
      <w:r w:rsidRPr="0035774A">
        <w:rPr>
          <w:rFonts w:ascii="Arial" w:hAnsi="Arial" w:cs="Arial"/>
          <w:b/>
          <w:sz w:val="24"/>
          <w:szCs w:val="24"/>
        </w:rPr>
        <w:t xml:space="preserve"> </w:t>
      </w:r>
      <w:r w:rsidRPr="0035774A">
        <w:rPr>
          <w:rFonts w:ascii="Arial" w:hAnsi="Arial" w:cs="Arial"/>
          <w:b/>
          <w:i/>
          <w:sz w:val="24"/>
          <w:szCs w:val="24"/>
        </w:rPr>
        <w:t>“Efectuar la rendición del uso de los fondos en los plazos más breves posibles, a efectos de agilizar el flujo financiero del proyecto por parte del FOCEM”.</w:t>
      </w:r>
    </w:p>
    <w:p w14:paraId="2A598798" w14:textId="77777777" w:rsidR="00374058" w:rsidRDefault="00374058" w:rsidP="00C56C39">
      <w:pPr>
        <w:pStyle w:val="Textocomentario1"/>
        <w:spacing w:line="360" w:lineRule="auto"/>
        <w:jc w:val="both"/>
        <w:rPr>
          <w:rFonts w:ascii="Arial" w:hAnsi="Arial" w:cs="Arial"/>
          <w:b/>
          <w:sz w:val="22"/>
          <w:szCs w:val="22"/>
          <w:u w:val="single"/>
        </w:rPr>
      </w:pPr>
    </w:p>
    <w:p w14:paraId="107FA0B6" w14:textId="77777777" w:rsidR="00AA6E6C" w:rsidRPr="00646F66" w:rsidRDefault="00AA6E6C" w:rsidP="00EB0EB8">
      <w:pPr>
        <w:pStyle w:val="Textocomentario1"/>
        <w:spacing w:line="360" w:lineRule="auto"/>
        <w:ind w:firstLine="360"/>
        <w:jc w:val="both"/>
        <w:rPr>
          <w:rFonts w:ascii="Arial" w:hAnsi="Arial" w:cs="Arial"/>
          <w:b/>
          <w:sz w:val="24"/>
          <w:szCs w:val="24"/>
          <w:u w:val="single"/>
        </w:rPr>
      </w:pPr>
      <w:r w:rsidRPr="00646F66">
        <w:rPr>
          <w:rFonts w:ascii="Arial" w:hAnsi="Arial" w:cs="Arial"/>
          <w:b/>
          <w:sz w:val="24"/>
          <w:szCs w:val="24"/>
          <w:u w:val="single"/>
        </w:rPr>
        <w:t>Conclusión</w:t>
      </w:r>
    </w:p>
    <w:p w14:paraId="0B4525A9" w14:textId="77777777" w:rsidR="00C25DC8" w:rsidRPr="00646F66" w:rsidRDefault="00C25DC8" w:rsidP="00EB0EB8">
      <w:pPr>
        <w:pStyle w:val="Textocomentario1"/>
        <w:spacing w:line="360" w:lineRule="auto"/>
        <w:ind w:firstLine="360"/>
        <w:jc w:val="both"/>
        <w:rPr>
          <w:rFonts w:ascii="Arial" w:hAnsi="Arial" w:cs="Arial"/>
          <w:b/>
          <w:sz w:val="24"/>
          <w:szCs w:val="24"/>
          <w:u w:val="single"/>
        </w:rPr>
      </w:pPr>
    </w:p>
    <w:p w14:paraId="76C27911" w14:textId="77777777" w:rsidR="00AA6E6C" w:rsidRDefault="008D6A18" w:rsidP="000D5434">
      <w:pPr>
        <w:spacing w:after="0" w:line="360" w:lineRule="auto"/>
        <w:jc w:val="both"/>
        <w:rPr>
          <w:rFonts w:ascii="Arial" w:hAnsi="Arial" w:cs="Arial"/>
          <w:sz w:val="24"/>
          <w:szCs w:val="24"/>
        </w:rPr>
      </w:pPr>
      <w:r w:rsidRPr="00646F66">
        <w:rPr>
          <w:rFonts w:ascii="Arial" w:hAnsi="Arial" w:cs="Arial"/>
          <w:sz w:val="24"/>
          <w:szCs w:val="24"/>
        </w:rPr>
        <w:t>Recomendación no aplicable. La presente</w:t>
      </w:r>
      <w:r w:rsidR="00953C39" w:rsidRPr="00646F66">
        <w:rPr>
          <w:rFonts w:ascii="Arial" w:hAnsi="Arial" w:cs="Arial"/>
          <w:sz w:val="24"/>
          <w:szCs w:val="24"/>
        </w:rPr>
        <w:t xml:space="preserve"> observación pierde relevancia en cuanto </w:t>
      </w:r>
      <w:r w:rsidR="004B557B">
        <w:rPr>
          <w:rFonts w:ascii="Arial" w:hAnsi="Arial" w:cs="Arial"/>
          <w:sz w:val="24"/>
          <w:szCs w:val="24"/>
        </w:rPr>
        <w:t xml:space="preserve">a la </w:t>
      </w:r>
      <w:r w:rsidR="00434307">
        <w:rPr>
          <w:rFonts w:ascii="Arial" w:hAnsi="Arial" w:cs="Arial"/>
          <w:sz w:val="24"/>
          <w:szCs w:val="24"/>
        </w:rPr>
        <w:t xml:space="preserve">subejecución de </w:t>
      </w:r>
      <w:r w:rsidR="00953C39" w:rsidRPr="00646F66">
        <w:rPr>
          <w:rFonts w:ascii="Arial" w:hAnsi="Arial" w:cs="Arial"/>
          <w:sz w:val="24"/>
          <w:szCs w:val="24"/>
        </w:rPr>
        <w:t xml:space="preserve">los desembolsos </w:t>
      </w:r>
      <w:r w:rsidR="004B557B">
        <w:rPr>
          <w:rFonts w:ascii="Arial" w:hAnsi="Arial" w:cs="Arial"/>
          <w:sz w:val="24"/>
          <w:szCs w:val="24"/>
        </w:rPr>
        <w:t xml:space="preserve">efectuados por el </w:t>
      </w:r>
      <w:r w:rsidR="00953C39" w:rsidRPr="00646F66">
        <w:rPr>
          <w:rFonts w:ascii="Arial" w:hAnsi="Arial" w:cs="Arial"/>
          <w:sz w:val="24"/>
          <w:szCs w:val="24"/>
        </w:rPr>
        <w:t>FOCEM</w:t>
      </w:r>
      <w:r w:rsidR="00C261D0">
        <w:rPr>
          <w:rFonts w:ascii="Arial" w:hAnsi="Arial" w:cs="Arial"/>
          <w:sz w:val="24"/>
          <w:szCs w:val="24"/>
        </w:rPr>
        <w:t xml:space="preserve">. </w:t>
      </w:r>
      <w:r w:rsidR="00434307">
        <w:rPr>
          <w:rFonts w:ascii="Arial" w:hAnsi="Arial" w:cs="Arial"/>
          <w:sz w:val="24"/>
          <w:szCs w:val="24"/>
        </w:rPr>
        <w:t>Se justifica en que l</w:t>
      </w:r>
      <w:r w:rsidR="00953C39" w:rsidRPr="00646F66">
        <w:rPr>
          <w:rFonts w:ascii="Arial" w:hAnsi="Arial" w:cs="Arial"/>
          <w:sz w:val="24"/>
          <w:szCs w:val="24"/>
        </w:rPr>
        <w:t xml:space="preserve">a </w:t>
      </w:r>
      <w:r w:rsidR="00D55533" w:rsidRPr="00646F66">
        <w:rPr>
          <w:rFonts w:ascii="Arial" w:hAnsi="Arial" w:cs="Arial"/>
          <w:sz w:val="24"/>
          <w:szCs w:val="24"/>
        </w:rPr>
        <w:t xml:space="preserve">adenda </w:t>
      </w:r>
      <w:r w:rsidR="004B557B">
        <w:rPr>
          <w:rFonts w:ascii="Arial" w:hAnsi="Arial" w:cs="Arial"/>
          <w:sz w:val="24"/>
          <w:szCs w:val="24"/>
        </w:rPr>
        <w:t xml:space="preserve">al COF </w:t>
      </w:r>
      <w:r w:rsidR="00434307">
        <w:rPr>
          <w:rFonts w:ascii="Arial" w:hAnsi="Arial" w:cs="Arial"/>
          <w:sz w:val="24"/>
          <w:szCs w:val="24"/>
        </w:rPr>
        <w:t xml:space="preserve">modificó el cronograma de desembolsos y corrigió </w:t>
      </w:r>
      <w:r w:rsidR="00D55533" w:rsidRPr="00646F66">
        <w:rPr>
          <w:rFonts w:ascii="Arial" w:hAnsi="Arial" w:cs="Arial"/>
          <w:sz w:val="24"/>
          <w:szCs w:val="24"/>
        </w:rPr>
        <w:t xml:space="preserve">los desvíos </w:t>
      </w:r>
      <w:r w:rsidR="005F7748">
        <w:rPr>
          <w:rFonts w:ascii="Arial" w:hAnsi="Arial" w:cs="Arial"/>
          <w:sz w:val="24"/>
          <w:szCs w:val="24"/>
        </w:rPr>
        <w:t>detectados en el “</w:t>
      </w:r>
      <w:r w:rsidR="005F7748" w:rsidRPr="00004E8D">
        <w:rPr>
          <w:rFonts w:ascii="Arial" w:hAnsi="Arial" w:cs="Arial"/>
          <w:b/>
          <w:i/>
          <w:sz w:val="26"/>
          <w:szCs w:val="26"/>
        </w:rPr>
        <w:t>INFORME PAMA del 2012</w:t>
      </w:r>
      <w:r w:rsidR="005F7748">
        <w:rPr>
          <w:rFonts w:ascii="Arial" w:hAnsi="Arial" w:cs="Arial"/>
          <w:b/>
          <w:sz w:val="26"/>
          <w:szCs w:val="26"/>
        </w:rPr>
        <w:t xml:space="preserve">” </w:t>
      </w:r>
      <w:r w:rsidR="005F7748">
        <w:rPr>
          <w:rFonts w:ascii="Arial" w:hAnsi="Arial" w:cs="Arial"/>
          <w:sz w:val="26"/>
          <w:szCs w:val="26"/>
        </w:rPr>
        <w:t>y que</w:t>
      </w:r>
      <w:r w:rsidR="0035049D">
        <w:rPr>
          <w:rFonts w:ascii="Arial" w:hAnsi="Arial" w:cs="Arial"/>
          <w:sz w:val="26"/>
          <w:szCs w:val="26"/>
        </w:rPr>
        <w:t>,</w:t>
      </w:r>
      <w:r w:rsidR="005F7748">
        <w:rPr>
          <w:rFonts w:ascii="Arial" w:hAnsi="Arial" w:cs="Arial"/>
          <w:sz w:val="26"/>
          <w:szCs w:val="26"/>
        </w:rPr>
        <w:t xml:space="preserve"> a la fecha del presente informe, el FOCEM ha</w:t>
      </w:r>
      <w:r w:rsidR="0035049D">
        <w:rPr>
          <w:rFonts w:ascii="Arial" w:hAnsi="Arial" w:cs="Arial"/>
          <w:sz w:val="26"/>
          <w:szCs w:val="26"/>
        </w:rPr>
        <w:t xml:space="preserve"> realizado</w:t>
      </w:r>
      <w:r w:rsidR="005F7748">
        <w:rPr>
          <w:rFonts w:ascii="Arial" w:hAnsi="Arial" w:cs="Arial"/>
          <w:sz w:val="26"/>
          <w:szCs w:val="26"/>
        </w:rPr>
        <w:t xml:space="preserve"> la totalidad de desembolsos </w:t>
      </w:r>
      <w:r w:rsidR="0035049D">
        <w:rPr>
          <w:rFonts w:ascii="Arial" w:hAnsi="Arial" w:cs="Arial"/>
          <w:sz w:val="26"/>
          <w:szCs w:val="26"/>
        </w:rPr>
        <w:t xml:space="preserve">comprometidos para el </w:t>
      </w:r>
      <w:r w:rsidR="005F7748">
        <w:rPr>
          <w:rFonts w:ascii="Arial" w:hAnsi="Arial" w:cs="Arial"/>
          <w:sz w:val="26"/>
          <w:szCs w:val="26"/>
        </w:rPr>
        <w:t>p</w:t>
      </w:r>
      <w:r w:rsidR="0035049D">
        <w:rPr>
          <w:rFonts w:ascii="Arial" w:hAnsi="Arial" w:cs="Arial"/>
          <w:sz w:val="26"/>
          <w:szCs w:val="26"/>
        </w:rPr>
        <w:t xml:space="preserve">royecto PAMA, y el mismo </w:t>
      </w:r>
      <w:r w:rsidR="005F7748">
        <w:rPr>
          <w:rFonts w:ascii="Arial" w:hAnsi="Arial" w:cs="Arial"/>
          <w:sz w:val="26"/>
          <w:szCs w:val="26"/>
        </w:rPr>
        <w:t>se encuentra finalizado desde el 31 de diciembre de 2013.</w:t>
      </w:r>
      <w:r w:rsidR="00D55533" w:rsidRPr="00646F66">
        <w:rPr>
          <w:rFonts w:ascii="Arial" w:hAnsi="Arial" w:cs="Arial"/>
          <w:sz w:val="24"/>
          <w:szCs w:val="24"/>
        </w:rPr>
        <w:t xml:space="preserve"> </w:t>
      </w:r>
    </w:p>
    <w:p w14:paraId="1DAB759E" w14:textId="77777777" w:rsidR="00646F66" w:rsidRDefault="00646F66" w:rsidP="000D5434">
      <w:pPr>
        <w:pStyle w:val="Textocomentario1"/>
        <w:spacing w:line="360" w:lineRule="auto"/>
        <w:ind w:firstLine="360"/>
        <w:jc w:val="both"/>
        <w:rPr>
          <w:rFonts w:ascii="Arial" w:hAnsi="Arial" w:cs="Arial"/>
          <w:b/>
          <w:sz w:val="24"/>
          <w:szCs w:val="24"/>
          <w:u w:val="single"/>
        </w:rPr>
      </w:pPr>
    </w:p>
    <w:p w14:paraId="2ACB0FE9" w14:textId="77777777" w:rsidR="0032239A" w:rsidRDefault="0032239A" w:rsidP="0035774A">
      <w:pPr>
        <w:spacing w:after="0" w:line="360" w:lineRule="auto"/>
        <w:rPr>
          <w:rFonts w:ascii="Arial" w:hAnsi="Arial" w:cs="Arial"/>
          <w:b/>
          <w:sz w:val="24"/>
          <w:szCs w:val="24"/>
        </w:rPr>
      </w:pPr>
    </w:p>
    <w:p w14:paraId="0B378DF2" w14:textId="0379F268" w:rsidR="00C443FA" w:rsidRPr="0035774A" w:rsidRDefault="00C82B0B" w:rsidP="0035774A">
      <w:pPr>
        <w:spacing w:after="0" w:line="360" w:lineRule="auto"/>
        <w:rPr>
          <w:rFonts w:ascii="Arial" w:hAnsi="Arial" w:cs="Arial"/>
          <w:b/>
          <w:sz w:val="24"/>
          <w:szCs w:val="24"/>
        </w:rPr>
      </w:pPr>
      <w:r w:rsidRPr="0035774A">
        <w:rPr>
          <w:rFonts w:ascii="Arial" w:hAnsi="Arial" w:cs="Arial"/>
          <w:b/>
          <w:sz w:val="24"/>
          <w:szCs w:val="24"/>
        </w:rPr>
        <w:t>Observación</w:t>
      </w:r>
      <w:r w:rsidR="00C25DC8" w:rsidRPr="0035774A">
        <w:rPr>
          <w:rFonts w:ascii="Arial" w:hAnsi="Arial" w:cs="Arial"/>
          <w:b/>
          <w:sz w:val="24"/>
          <w:szCs w:val="24"/>
        </w:rPr>
        <w:t xml:space="preserve"> N°</w:t>
      </w:r>
      <w:r w:rsidR="002F7D0F" w:rsidRPr="0035774A">
        <w:rPr>
          <w:rFonts w:ascii="Arial" w:hAnsi="Arial" w:cs="Arial"/>
          <w:b/>
          <w:sz w:val="24"/>
          <w:szCs w:val="24"/>
        </w:rPr>
        <w:t xml:space="preserve"> </w:t>
      </w:r>
      <w:r w:rsidR="00C25DC8" w:rsidRPr="0035774A">
        <w:rPr>
          <w:rFonts w:ascii="Arial" w:hAnsi="Arial" w:cs="Arial"/>
          <w:b/>
          <w:sz w:val="24"/>
          <w:szCs w:val="24"/>
        </w:rPr>
        <w:t>5</w:t>
      </w:r>
      <w:r w:rsidRPr="0035774A">
        <w:rPr>
          <w:rFonts w:ascii="Arial" w:hAnsi="Arial" w:cs="Arial"/>
          <w:b/>
          <w:sz w:val="24"/>
          <w:szCs w:val="24"/>
        </w:rPr>
        <w:t>:</w:t>
      </w:r>
      <w:r w:rsidR="00C25DC8" w:rsidRPr="0035774A">
        <w:rPr>
          <w:rFonts w:ascii="Arial" w:hAnsi="Arial" w:cs="Arial"/>
          <w:b/>
          <w:sz w:val="24"/>
          <w:szCs w:val="24"/>
        </w:rPr>
        <w:t xml:space="preserve"> </w:t>
      </w:r>
      <w:r w:rsidR="004911A2" w:rsidRPr="0035774A">
        <w:rPr>
          <w:rFonts w:ascii="Arial" w:hAnsi="Arial" w:cs="Arial"/>
          <w:b/>
          <w:sz w:val="24"/>
          <w:szCs w:val="24"/>
        </w:rPr>
        <w:t>“</w:t>
      </w:r>
      <w:r w:rsidR="000D7FC6" w:rsidRPr="0035774A">
        <w:rPr>
          <w:rFonts w:ascii="Arial" w:hAnsi="Arial" w:cs="Arial"/>
          <w:b/>
          <w:sz w:val="24"/>
          <w:szCs w:val="24"/>
        </w:rPr>
        <w:t xml:space="preserve">Sobre-ejecución de desembolsos de fuente SENASA: según la programación inicial, a la fecha de corte, debieron haberse efectuado ocho desembolsos de SENASA, por un valor total de USD 401.044.  En la práctica, SENASA hizo ocho desembolsos, pero por un valor total de USD 531.108, es decir un 32% más de la cifra prevista.  Vale aclarar que, </w:t>
      </w:r>
      <w:r w:rsidR="00BF1AB7" w:rsidRPr="0035774A">
        <w:rPr>
          <w:rFonts w:ascii="Arial" w:hAnsi="Arial" w:cs="Arial"/>
          <w:b/>
          <w:sz w:val="24"/>
          <w:szCs w:val="24"/>
        </w:rPr>
        <w:t>aun</w:t>
      </w:r>
      <w:r w:rsidR="000D7FC6" w:rsidRPr="0035774A">
        <w:rPr>
          <w:rFonts w:ascii="Arial" w:hAnsi="Arial" w:cs="Arial"/>
          <w:b/>
          <w:sz w:val="24"/>
          <w:szCs w:val="24"/>
        </w:rPr>
        <w:t xml:space="preserve"> restando dos desembolsos de SENASA, la cifra desembolsada ya superó el financiamiento total previsto en esa fuente (USD 461.018)</w:t>
      </w:r>
      <w:r w:rsidR="004911A2" w:rsidRPr="0035774A">
        <w:rPr>
          <w:rFonts w:ascii="Arial" w:hAnsi="Arial" w:cs="Arial"/>
          <w:b/>
          <w:sz w:val="24"/>
          <w:szCs w:val="24"/>
        </w:rPr>
        <w:t>”</w:t>
      </w:r>
      <w:r w:rsidR="00C25DC8" w:rsidRPr="0035774A">
        <w:rPr>
          <w:rFonts w:ascii="Arial" w:hAnsi="Arial" w:cs="Arial"/>
          <w:b/>
          <w:sz w:val="24"/>
          <w:szCs w:val="24"/>
        </w:rPr>
        <w:t xml:space="preserve"> </w:t>
      </w:r>
      <w:r w:rsidR="00C443FA" w:rsidRPr="0035774A">
        <w:rPr>
          <w:rFonts w:ascii="Arial" w:hAnsi="Arial" w:cs="Arial"/>
          <w:b/>
          <w:sz w:val="24"/>
          <w:szCs w:val="24"/>
        </w:rPr>
        <w:t>(Corresponde a la sub cuestión II.1 e.2</w:t>
      </w:r>
      <w:r w:rsidR="00027E6D" w:rsidRPr="0035774A">
        <w:rPr>
          <w:rFonts w:ascii="Arial" w:hAnsi="Arial" w:cs="Arial"/>
          <w:b/>
          <w:sz w:val="24"/>
          <w:szCs w:val="24"/>
        </w:rPr>
        <w:t xml:space="preserve"> del “INFORME PAMA del 2012”</w:t>
      </w:r>
      <w:r w:rsidR="00C443FA" w:rsidRPr="0035774A">
        <w:rPr>
          <w:rFonts w:ascii="Arial" w:hAnsi="Arial" w:cs="Arial"/>
          <w:b/>
          <w:sz w:val="24"/>
          <w:szCs w:val="24"/>
        </w:rPr>
        <w:t xml:space="preserve"> – detallada en ANEXO II del presente informe)</w:t>
      </w:r>
      <w:r w:rsidR="0035774A" w:rsidRPr="0035774A">
        <w:rPr>
          <w:rFonts w:ascii="Arial" w:hAnsi="Arial" w:cs="Arial"/>
          <w:b/>
          <w:sz w:val="24"/>
          <w:szCs w:val="24"/>
        </w:rPr>
        <w:t>.</w:t>
      </w:r>
    </w:p>
    <w:p w14:paraId="6D4D2E70" w14:textId="77777777" w:rsidR="00636A7A" w:rsidRPr="0035774A" w:rsidRDefault="00636A7A" w:rsidP="0035774A">
      <w:pPr>
        <w:suppressAutoHyphens/>
        <w:spacing w:after="0" w:line="360" w:lineRule="auto"/>
        <w:ind w:left="1140"/>
        <w:jc w:val="both"/>
        <w:rPr>
          <w:rFonts w:ascii="Arial" w:hAnsi="Arial" w:cs="Arial"/>
          <w:b/>
          <w:sz w:val="24"/>
          <w:szCs w:val="24"/>
        </w:rPr>
      </w:pPr>
    </w:p>
    <w:p w14:paraId="44FB815D" w14:textId="77777777" w:rsidR="002D1FCC" w:rsidRPr="0035774A" w:rsidRDefault="002D1FCC" w:rsidP="0035774A">
      <w:pPr>
        <w:suppressAutoHyphens/>
        <w:spacing w:after="0" w:line="360" w:lineRule="auto"/>
        <w:jc w:val="both"/>
        <w:rPr>
          <w:rFonts w:ascii="Arial" w:hAnsi="Arial" w:cs="Arial"/>
          <w:b/>
          <w:i/>
          <w:sz w:val="24"/>
          <w:szCs w:val="24"/>
        </w:rPr>
      </w:pPr>
      <w:r w:rsidRPr="0035774A">
        <w:rPr>
          <w:rFonts w:ascii="Arial" w:hAnsi="Arial" w:cs="Arial"/>
          <w:b/>
          <w:sz w:val="24"/>
          <w:szCs w:val="24"/>
          <w:u w:val="single"/>
        </w:rPr>
        <w:t>Recomendación:</w:t>
      </w:r>
      <w:r w:rsidRPr="0035774A">
        <w:rPr>
          <w:rFonts w:ascii="Arial" w:hAnsi="Arial" w:cs="Arial"/>
          <w:b/>
          <w:sz w:val="24"/>
          <w:szCs w:val="24"/>
        </w:rPr>
        <w:t xml:space="preserve"> </w:t>
      </w:r>
      <w:r w:rsidRPr="0035774A">
        <w:rPr>
          <w:rFonts w:ascii="Arial" w:hAnsi="Arial" w:cs="Arial"/>
          <w:b/>
          <w:i/>
          <w:sz w:val="24"/>
          <w:szCs w:val="24"/>
        </w:rPr>
        <w:t>“Arbitrar todas las medidas dentro de su esfera de competencias para ejecutar la totalidad de los fondos aprobados para el programa en nuestro país”.</w:t>
      </w:r>
    </w:p>
    <w:p w14:paraId="7F9E9E3B" w14:textId="77777777" w:rsidR="002D1FCC" w:rsidRDefault="002D1FCC" w:rsidP="00E9502C">
      <w:pPr>
        <w:suppressAutoHyphens/>
        <w:spacing w:after="0" w:line="360" w:lineRule="auto"/>
        <w:ind w:left="1140"/>
        <w:jc w:val="both"/>
        <w:rPr>
          <w:rFonts w:ascii="Arial" w:hAnsi="Arial" w:cs="Arial"/>
          <w:b/>
        </w:rPr>
      </w:pPr>
    </w:p>
    <w:p w14:paraId="68E4C7EA" w14:textId="77777777" w:rsidR="007E36C0" w:rsidRPr="00B53738" w:rsidRDefault="007E36C0" w:rsidP="00EB0EB8">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lastRenderedPageBreak/>
        <w:t>Conclusión</w:t>
      </w:r>
    </w:p>
    <w:p w14:paraId="2BD657DE" w14:textId="77777777" w:rsidR="002E64B7" w:rsidRDefault="002E64B7" w:rsidP="00EB0EB8">
      <w:pPr>
        <w:pStyle w:val="Textocomentario1"/>
        <w:spacing w:line="360" w:lineRule="auto"/>
        <w:jc w:val="both"/>
        <w:rPr>
          <w:rFonts w:ascii="Arial" w:hAnsi="Arial" w:cs="Arial"/>
          <w:sz w:val="24"/>
          <w:szCs w:val="24"/>
        </w:rPr>
      </w:pPr>
    </w:p>
    <w:p w14:paraId="58F59CCA" w14:textId="77777777" w:rsidR="00390D80" w:rsidRDefault="004911A2" w:rsidP="00EB0EB8">
      <w:pPr>
        <w:pStyle w:val="Textocomentario1"/>
        <w:spacing w:line="360" w:lineRule="auto"/>
        <w:jc w:val="both"/>
        <w:rPr>
          <w:rFonts w:ascii="Arial" w:hAnsi="Arial" w:cs="Arial"/>
          <w:sz w:val="24"/>
          <w:szCs w:val="24"/>
        </w:rPr>
      </w:pPr>
      <w:r w:rsidRPr="00B53738">
        <w:rPr>
          <w:rFonts w:ascii="Arial" w:hAnsi="Arial" w:cs="Arial"/>
          <w:sz w:val="24"/>
          <w:szCs w:val="24"/>
        </w:rPr>
        <w:t xml:space="preserve">Recomendación no implementada. </w:t>
      </w:r>
      <w:r w:rsidR="00390D80" w:rsidRPr="00B53738">
        <w:rPr>
          <w:rFonts w:ascii="Arial" w:hAnsi="Arial" w:cs="Arial"/>
          <w:sz w:val="24"/>
          <w:szCs w:val="24"/>
        </w:rPr>
        <w:t xml:space="preserve">De la respuesta y </w:t>
      </w:r>
      <w:r w:rsidR="008622A1" w:rsidRPr="00B53738">
        <w:rPr>
          <w:rFonts w:ascii="Arial" w:hAnsi="Arial" w:cs="Arial"/>
          <w:sz w:val="24"/>
          <w:szCs w:val="24"/>
        </w:rPr>
        <w:t xml:space="preserve">el análisis a la </w:t>
      </w:r>
      <w:r w:rsidR="00390D80" w:rsidRPr="00B53738">
        <w:rPr>
          <w:rFonts w:ascii="Arial" w:hAnsi="Arial" w:cs="Arial"/>
          <w:sz w:val="24"/>
          <w:szCs w:val="24"/>
        </w:rPr>
        <w:t xml:space="preserve">documentación de respaldo otorgada por la SUE PAMA Argentina, </w:t>
      </w:r>
      <w:r w:rsidR="004A4112" w:rsidRPr="00B53738">
        <w:rPr>
          <w:rFonts w:ascii="Arial" w:hAnsi="Arial" w:cs="Arial"/>
          <w:sz w:val="24"/>
          <w:szCs w:val="24"/>
        </w:rPr>
        <w:t xml:space="preserve">no pudo verificarse la implementación de acciones tendientes a revertir </w:t>
      </w:r>
      <w:r w:rsidR="00390D80" w:rsidRPr="00B53738">
        <w:rPr>
          <w:rFonts w:ascii="Arial" w:hAnsi="Arial" w:cs="Arial"/>
          <w:sz w:val="24"/>
          <w:szCs w:val="24"/>
        </w:rPr>
        <w:t>la presente observación.</w:t>
      </w:r>
    </w:p>
    <w:p w14:paraId="618CD39D" w14:textId="77777777" w:rsidR="00E6678C" w:rsidRDefault="00E6678C" w:rsidP="00EB0EB8">
      <w:pPr>
        <w:pStyle w:val="Textocomentario1"/>
        <w:spacing w:line="360" w:lineRule="auto"/>
        <w:jc w:val="both"/>
        <w:rPr>
          <w:rFonts w:ascii="Arial" w:hAnsi="Arial" w:cs="Arial"/>
          <w:sz w:val="24"/>
          <w:szCs w:val="24"/>
        </w:rPr>
      </w:pPr>
    </w:p>
    <w:p w14:paraId="39FA8E2A" w14:textId="77777777" w:rsidR="008F1C21" w:rsidRDefault="008F1C21" w:rsidP="00EB0EB8">
      <w:pPr>
        <w:pStyle w:val="Textocomentario1"/>
        <w:spacing w:line="360" w:lineRule="auto"/>
        <w:jc w:val="both"/>
        <w:rPr>
          <w:rFonts w:ascii="Arial" w:hAnsi="Arial" w:cs="Arial"/>
          <w:sz w:val="24"/>
          <w:szCs w:val="24"/>
        </w:rPr>
      </w:pPr>
    </w:p>
    <w:p w14:paraId="5ABE8561" w14:textId="77777777" w:rsidR="00206C46" w:rsidRPr="0035774A" w:rsidRDefault="00206C46" w:rsidP="00BF40E3">
      <w:pPr>
        <w:spacing w:after="0" w:line="360" w:lineRule="auto"/>
        <w:jc w:val="both"/>
        <w:rPr>
          <w:rFonts w:ascii="Arial" w:hAnsi="Arial" w:cs="Arial"/>
          <w:b/>
          <w:sz w:val="24"/>
          <w:szCs w:val="24"/>
        </w:rPr>
      </w:pPr>
      <w:r w:rsidRPr="0035774A">
        <w:rPr>
          <w:rFonts w:ascii="Arial" w:hAnsi="Arial" w:cs="Arial"/>
          <w:b/>
          <w:sz w:val="24"/>
          <w:szCs w:val="24"/>
        </w:rPr>
        <w:t>Observación</w:t>
      </w:r>
      <w:r w:rsidR="00F97E58" w:rsidRPr="0035774A">
        <w:rPr>
          <w:rFonts w:ascii="Arial" w:hAnsi="Arial" w:cs="Arial"/>
          <w:b/>
          <w:sz w:val="24"/>
          <w:szCs w:val="24"/>
        </w:rPr>
        <w:t xml:space="preserve"> N°</w:t>
      </w:r>
      <w:r w:rsidR="00BF40E3" w:rsidRPr="0035774A">
        <w:rPr>
          <w:rFonts w:ascii="Arial" w:hAnsi="Arial" w:cs="Arial"/>
          <w:b/>
          <w:sz w:val="24"/>
          <w:szCs w:val="24"/>
        </w:rPr>
        <w:t xml:space="preserve"> </w:t>
      </w:r>
      <w:r w:rsidR="00F97E58" w:rsidRPr="0035774A">
        <w:rPr>
          <w:rFonts w:ascii="Arial" w:hAnsi="Arial" w:cs="Arial"/>
          <w:b/>
          <w:sz w:val="24"/>
          <w:szCs w:val="24"/>
        </w:rPr>
        <w:t>6</w:t>
      </w:r>
      <w:r w:rsidRPr="0035774A">
        <w:rPr>
          <w:rFonts w:ascii="Arial" w:hAnsi="Arial" w:cs="Arial"/>
          <w:b/>
          <w:sz w:val="24"/>
          <w:szCs w:val="24"/>
        </w:rPr>
        <w:t>:</w:t>
      </w:r>
      <w:r w:rsidR="00F97E58" w:rsidRPr="0035774A">
        <w:rPr>
          <w:rFonts w:ascii="Arial" w:hAnsi="Arial" w:cs="Arial"/>
          <w:b/>
          <w:sz w:val="24"/>
          <w:szCs w:val="24"/>
        </w:rPr>
        <w:t xml:space="preserve"> </w:t>
      </w:r>
      <w:r w:rsidR="006B52C2" w:rsidRPr="0035774A">
        <w:rPr>
          <w:rFonts w:ascii="Arial" w:hAnsi="Arial" w:cs="Arial"/>
          <w:b/>
          <w:sz w:val="24"/>
          <w:szCs w:val="24"/>
        </w:rPr>
        <w:t>“</w:t>
      </w:r>
      <w:r w:rsidR="000D7FC6" w:rsidRPr="0035774A">
        <w:rPr>
          <w:rFonts w:ascii="Arial" w:hAnsi="Arial" w:cs="Arial"/>
          <w:b/>
          <w:sz w:val="24"/>
          <w:szCs w:val="24"/>
        </w:rPr>
        <w:t>Demoras en los desembolsos de fuente FOCEM: según la programación inicial, los desembolsos debían producirse cada seis meses, mediando una previa rendición de al menos un 75% de las sumas desembolsadas con anterioridad.  Al respecto, el 2° desembolso se produjo con 303 días de demora respecto de la fecha prevista, el 3er. desembolso con 340 días de demora, el 4° desembolso con 272 días de demora y el 5° desembolso con 402 días de demora</w:t>
      </w:r>
      <w:r w:rsidR="006B52C2" w:rsidRPr="0035774A">
        <w:rPr>
          <w:rFonts w:ascii="Arial" w:hAnsi="Arial" w:cs="Arial"/>
          <w:b/>
          <w:sz w:val="24"/>
          <w:szCs w:val="24"/>
        </w:rPr>
        <w:t>”</w:t>
      </w:r>
      <w:r w:rsidR="00F97E58" w:rsidRPr="0035774A">
        <w:rPr>
          <w:rFonts w:ascii="Arial" w:hAnsi="Arial" w:cs="Arial"/>
          <w:b/>
          <w:sz w:val="24"/>
          <w:szCs w:val="24"/>
        </w:rPr>
        <w:t xml:space="preserve"> </w:t>
      </w:r>
      <w:r w:rsidRPr="0035774A">
        <w:rPr>
          <w:rFonts w:ascii="Arial" w:hAnsi="Arial" w:cs="Arial"/>
          <w:b/>
          <w:sz w:val="24"/>
          <w:szCs w:val="24"/>
        </w:rPr>
        <w:t xml:space="preserve">(Corresponde a la sub cuestión II.1 e.3 </w:t>
      </w:r>
      <w:r w:rsidR="002C741F" w:rsidRPr="0035774A">
        <w:rPr>
          <w:rFonts w:ascii="Arial" w:hAnsi="Arial" w:cs="Arial"/>
          <w:b/>
          <w:sz w:val="24"/>
          <w:szCs w:val="24"/>
        </w:rPr>
        <w:t>del “INFORME PAMA del 2012”</w:t>
      </w:r>
      <w:r w:rsidRPr="0035774A">
        <w:rPr>
          <w:rFonts w:ascii="Arial" w:hAnsi="Arial" w:cs="Arial"/>
          <w:b/>
          <w:sz w:val="24"/>
          <w:szCs w:val="24"/>
        </w:rPr>
        <w:t>– detallada en ANEXO II del presente informe)</w:t>
      </w:r>
      <w:r w:rsidR="0035774A" w:rsidRPr="0035774A">
        <w:rPr>
          <w:rFonts w:ascii="Arial" w:hAnsi="Arial" w:cs="Arial"/>
          <w:b/>
          <w:sz w:val="24"/>
          <w:szCs w:val="24"/>
        </w:rPr>
        <w:t>.</w:t>
      </w:r>
    </w:p>
    <w:p w14:paraId="5A0FD27F" w14:textId="77777777" w:rsidR="00F97E58" w:rsidRPr="0035774A" w:rsidRDefault="00F97E58" w:rsidP="00BF40E3">
      <w:pPr>
        <w:suppressAutoHyphens/>
        <w:spacing w:after="0" w:line="360" w:lineRule="auto"/>
        <w:jc w:val="both"/>
        <w:rPr>
          <w:rFonts w:ascii="Arial" w:hAnsi="Arial" w:cs="Arial"/>
          <w:sz w:val="24"/>
          <w:szCs w:val="24"/>
        </w:rPr>
      </w:pPr>
    </w:p>
    <w:p w14:paraId="2C0B406F" w14:textId="77777777" w:rsidR="005D43AE" w:rsidRPr="0035774A" w:rsidRDefault="005D43AE" w:rsidP="00BF40E3">
      <w:pPr>
        <w:suppressAutoHyphens/>
        <w:spacing w:after="0" w:line="360" w:lineRule="auto"/>
        <w:jc w:val="both"/>
        <w:rPr>
          <w:rFonts w:ascii="Arial" w:hAnsi="Arial" w:cs="Arial"/>
          <w:b/>
          <w:i/>
          <w:sz w:val="24"/>
          <w:szCs w:val="24"/>
        </w:rPr>
      </w:pPr>
      <w:r w:rsidRPr="0035774A">
        <w:rPr>
          <w:rFonts w:ascii="Arial" w:hAnsi="Arial" w:cs="Arial"/>
          <w:b/>
          <w:sz w:val="24"/>
          <w:szCs w:val="24"/>
          <w:u w:val="single"/>
        </w:rPr>
        <w:t>Recomendación:</w:t>
      </w:r>
      <w:r w:rsidRPr="0035774A">
        <w:rPr>
          <w:rFonts w:ascii="Arial" w:hAnsi="Arial" w:cs="Arial"/>
          <w:b/>
          <w:sz w:val="24"/>
          <w:szCs w:val="24"/>
        </w:rPr>
        <w:t xml:space="preserve"> “</w:t>
      </w:r>
      <w:r w:rsidRPr="0035774A">
        <w:rPr>
          <w:rFonts w:ascii="Arial" w:hAnsi="Arial" w:cs="Arial"/>
          <w:b/>
          <w:i/>
          <w:sz w:val="24"/>
          <w:szCs w:val="24"/>
        </w:rPr>
        <w:t>Establecer plazos máximos para que la UE PAMA efectúe los nuevos desembolsos, contados a partir de la última rendición de la SUE PAMA”.</w:t>
      </w:r>
    </w:p>
    <w:p w14:paraId="46B3A430" w14:textId="77777777" w:rsidR="005D43AE" w:rsidRPr="0035774A" w:rsidRDefault="005D43AE" w:rsidP="00206C46">
      <w:pPr>
        <w:suppressAutoHyphens/>
        <w:spacing w:after="0" w:line="360" w:lineRule="auto"/>
        <w:jc w:val="both"/>
        <w:rPr>
          <w:rFonts w:ascii="Arial" w:hAnsi="Arial" w:cs="Arial"/>
          <w:sz w:val="24"/>
          <w:szCs w:val="24"/>
        </w:rPr>
      </w:pPr>
    </w:p>
    <w:p w14:paraId="39388E62" w14:textId="77777777" w:rsidR="00AF74E4" w:rsidRPr="00B53738" w:rsidRDefault="00AF74E4" w:rsidP="00D47A0C">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49BB0CDC" w14:textId="77777777" w:rsidR="00B83AC6" w:rsidRPr="00B53738" w:rsidRDefault="00B83AC6" w:rsidP="00D47A0C">
      <w:pPr>
        <w:suppressAutoHyphens/>
        <w:spacing w:after="0" w:line="360" w:lineRule="auto"/>
        <w:ind w:firstLine="360"/>
        <w:jc w:val="both"/>
        <w:rPr>
          <w:rFonts w:ascii="Arial" w:hAnsi="Arial" w:cs="Arial"/>
          <w:b/>
          <w:sz w:val="24"/>
          <w:szCs w:val="24"/>
          <w:u w:val="single"/>
        </w:rPr>
      </w:pPr>
    </w:p>
    <w:p w14:paraId="27E923CC" w14:textId="4D44E51B" w:rsidR="007D7D9A" w:rsidRPr="00B53738" w:rsidRDefault="006B52C2" w:rsidP="000D5434">
      <w:pPr>
        <w:spacing w:after="0" w:line="360" w:lineRule="auto"/>
        <w:jc w:val="both"/>
        <w:rPr>
          <w:rFonts w:ascii="Arial" w:hAnsi="Arial" w:cs="Arial"/>
          <w:sz w:val="24"/>
          <w:szCs w:val="24"/>
        </w:rPr>
      </w:pPr>
      <w:r w:rsidRPr="00B53738">
        <w:rPr>
          <w:rFonts w:ascii="Arial" w:hAnsi="Arial" w:cs="Arial"/>
          <w:sz w:val="24"/>
          <w:szCs w:val="24"/>
        </w:rPr>
        <w:t xml:space="preserve">Recomendación no implementada. </w:t>
      </w:r>
      <w:r w:rsidR="007D7D9A" w:rsidRPr="00B53738">
        <w:rPr>
          <w:rFonts w:ascii="Arial" w:hAnsi="Arial" w:cs="Arial"/>
          <w:sz w:val="24"/>
          <w:szCs w:val="24"/>
        </w:rPr>
        <w:t xml:space="preserve">Los desembolsos de fuente FOCEM continuaron realizándose sin cumplir con las fechas previstas en el/los cronogramas aprobados. En el periodo transcurrido desde la emisión de nuestro informe de gestión hasta la finalización del proyecto, se </w:t>
      </w:r>
      <w:r w:rsidR="00E6678C" w:rsidRPr="00B53738">
        <w:rPr>
          <w:rFonts w:ascii="Arial" w:hAnsi="Arial" w:cs="Arial"/>
          <w:sz w:val="24"/>
          <w:szCs w:val="24"/>
        </w:rPr>
        <w:t>verific</w:t>
      </w:r>
      <w:r w:rsidR="00E6678C">
        <w:rPr>
          <w:rFonts w:ascii="Arial" w:hAnsi="Arial" w:cs="Arial"/>
          <w:sz w:val="24"/>
          <w:szCs w:val="24"/>
        </w:rPr>
        <w:t>ó</w:t>
      </w:r>
      <w:r w:rsidR="00E6678C" w:rsidRPr="00B53738">
        <w:rPr>
          <w:rFonts w:ascii="Arial" w:hAnsi="Arial" w:cs="Arial"/>
          <w:sz w:val="24"/>
          <w:szCs w:val="24"/>
        </w:rPr>
        <w:t xml:space="preserve"> </w:t>
      </w:r>
      <w:r w:rsidR="00FF248E" w:rsidRPr="00B53738">
        <w:rPr>
          <w:rFonts w:ascii="Arial" w:hAnsi="Arial" w:cs="Arial"/>
          <w:sz w:val="24"/>
          <w:szCs w:val="24"/>
        </w:rPr>
        <w:t xml:space="preserve">la </w:t>
      </w:r>
      <w:r w:rsidR="007D7D9A" w:rsidRPr="00B53738">
        <w:rPr>
          <w:rFonts w:ascii="Arial" w:hAnsi="Arial" w:cs="Arial"/>
          <w:sz w:val="24"/>
          <w:szCs w:val="24"/>
        </w:rPr>
        <w:t xml:space="preserve">falta de acciones tendientes a corregir la presente observación </w:t>
      </w:r>
    </w:p>
    <w:p w14:paraId="360F14B7" w14:textId="77777777" w:rsidR="00DC15B0" w:rsidRDefault="00DC15B0" w:rsidP="00DC15B0">
      <w:pPr>
        <w:pStyle w:val="Textocomentario1"/>
        <w:spacing w:line="360" w:lineRule="auto"/>
        <w:jc w:val="both"/>
        <w:rPr>
          <w:rFonts w:ascii="Arial" w:hAnsi="Arial" w:cs="Arial"/>
        </w:rPr>
      </w:pPr>
    </w:p>
    <w:p w14:paraId="7B9A6E85" w14:textId="77777777" w:rsidR="00BF40E3" w:rsidRDefault="00BF40E3" w:rsidP="00DC15B0">
      <w:pPr>
        <w:pStyle w:val="Textocomentario1"/>
        <w:spacing w:line="360" w:lineRule="auto"/>
        <w:jc w:val="both"/>
        <w:rPr>
          <w:rFonts w:ascii="Arial" w:hAnsi="Arial" w:cs="Arial"/>
        </w:rPr>
      </w:pPr>
    </w:p>
    <w:p w14:paraId="6E8ECD70" w14:textId="77777777" w:rsidR="00BD5678" w:rsidRPr="00DA5EEE" w:rsidRDefault="00DC15B0" w:rsidP="00BF40E3">
      <w:pPr>
        <w:spacing w:after="0" w:line="360" w:lineRule="auto"/>
        <w:jc w:val="both"/>
        <w:rPr>
          <w:rFonts w:ascii="Arial" w:hAnsi="Arial" w:cs="Arial"/>
          <w:b/>
          <w:sz w:val="24"/>
          <w:szCs w:val="24"/>
        </w:rPr>
      </w:pPr>
      <w:r w:rsidRPr="00DA5EEE">
        <w:rPr>
          <w:rFonts w:ascii="Arial" w:hAnsi="Arial" w:cs="Arial"/>
          <w:b/>
          <w:sz w:val="24"/>
          <w:szCs w:val="24"/>
        </w:rPr>
        <w:t>Observación</w:t>
      </w:r>
      <w:r w:rsidR="00B83AC6" w:rsidRPr="00DA5EEE">
        <w:rPr>
          <w:rFonts w:ascii="Arial" w:hAnsi="Arial" w:cs="Arial"/>
          <w:b/>
          <w:sz w:val="24"/>
          <w:szCs w:val="24"/>
        </w:rPr>
        <w:t xml:space="preserve"> N°</w:t>
      </w:r>
      <w:r w:rsidR="00BF40E3" w:rsidRPr="00DA5EEE">
        <w:rPr>
          <w:rFonts w:ascii="Arial" w:hAnsi="Arial" w:cs="Arial"/>
          <w:b/>
          <w:sz w:val="24"/>
          <w:szCs w:val="24"/>
        </w:rPr>
        <w:t xml:space="preserve"> </w:t>
      </w:r>
      <w:r w:rsidR="00B83AC6" w:rsidRPr="00DA5EEE">
        <w:rPr>
          <w:rFonts w:ascii="Arial" w:hAnsi="Arial" w:cs="Arial"/>
          <w:b/>
          <w:sz w:val="24"/>
          <w:szCs w:val="24"/>
        </w:rPr>
        <w:t>7</w:t>
      </w:r>
      <w:r w:rsidRPr="00DA5EEE">
        <w:rPr>
          <w:rFonts w:ascii="Arial" w:hAnsi="Arial" w:cs="Arial"/>
          <w:b/>
          <w:sz w:val="24"/>
          <w:szCs w:val="24"/>
        </w:rPr>
        <w:t>:</w:t>
      </w:r>
      <w:r w:rsidR="00B83AC6" w:rsidRPr="00DA5EEE">
        <w:rPr>
          <w:rFonts w:ascii="Arial" w:hAnsi="Arial" w:cs="Arial"/>
          <w:b/>
          <w:sz w:val="24"/>
          <w:szCs w:val="24"/>
        </w:rPr>
        <w:t xml:space="preserve"> </w:t>
      </w:r>
      <w:r w:rsidR="0024493B" w:rsidRPr="00DA5EEE">
        <w:rPr>
          <w:rFonts w:ascii="Arial" w:hAnsi="Arial" w:cs="Arial"/>
          <w:b/>
          <w:sz w:val="24"/>
          <w:szCs w:val="24"/>
        </w:rPr>
        <w:t>“</w:t>
      </w:r>
      <w:r w:rsidR="000D7FC6" w:rsidRPr="00DA5EEE">
        <w:rPr>
          <w:rFonts w:ascii="Arial" w:hAnsi="Arial" w:cs="Arial"/>
          <w:b/>
          <w:sz w:val="24"/>
          <w:szCs w:val="24"/>
        </w:rPr>
        <w:t>Demoras en algunos desembolsos de fuente SENASA, y antelación en otros: para esta fuente, el primer desembolso se produjo con 36 días de demora, el 2° con 256 días de demora, el 3° con 249 días de demora, el 4° con 209 días de demora, el 5° con 83 días de demora, el 6° con 87 días de demora, y el séptimo y octavo desembolsos se efectuaron con 21 días de antelación respecto de la fecha prevista</w:t>
      </w:r>
      <w:r w:rsidR="0024493B" w:rsidRPr="00DA5EEE">
        <w:rPr>
          <w:rFonts w:ascii="Arial" w:hAnsi="Arial" w:cs="Arial"/>
          <w:b/>
          <w:sz w:val="24"/>
          <w:szCs w:val="24"/>
        </w:rPr>
        <w:t>”</w:t>
      </w:r>
      <w:r w:rsidR="00B83AC6" w:rsidRPr="00DA5EEE">
        <w:rPr>
          <w:rFonts w:ascii="Arial" w:hAnsi="Arial" w:cs="Arial"/>
          <w:b/>
          <w:sz w:val="24"/>
          <w:szCs w:val="24"/>
        </w:rPr>
        <w:t xml:space="preserve"> </w:t>
      </w:r>
      <w:r w:rsidR="00BD5678" w:rsidRPr="00DA5EEE">
        <w:rPr>
          <w:rFonts w:ascii="Arial" w:hAnsi="Arial" w:cs="Arial"/>
          <w:b/>
          <w:sz w:val="24"/>
          <w:szCs w:val="24"/>
        </w:rPr>
        <w:t>(Corresponde a la sub cuestión II.1 e.</w:t>
      </w:r>
      <w:r w:rsidR="001C2FA1" w:rsidRPr="00DA5EEE">
        <w:rPr>
          <w:rFonts w:ascii="Arial" w:hAnsi="Arial" w:cs="Arial"/>
          <w:b/>
          <w:sz w:val="24"/>
          <w:szCs w:val="24"/>
        </w:rPr>
        <w:t>4</w:t>
      </w:r>
      <w:r w:rsidR="00BD5678" w:rsidRPr="00DA5EEE">
        <w:rPr>
          <w:rFonts w:ascii="Arial" w:hAnsi="Arial" w:cs="Arial"/>
          <w:b/>
          <w:sz w:val="24"/>
          <w:szCs w:val="24"/>
        </w:rPr>
        <w:t xml:space="preserve"> </w:t>
      </w:r>
      <w:r w:rsidR="00A35AE5" w:rsidRPr="00DA5EEE">
        <w:rPr>
          <w:rFonts w:ascii="Arial" w:hAnsi="Arial" w:cs="Arial"/>
          <w:b/>
          <w:sz w:val="24"/>
          <w:szCs w:val="24"/>
        </w:rPr>
        <w:t>del “INFORME PAMA del 2012”</w:t>
      </w:r>
      <w:r w:rsidR="00BD5678" w:rsidRPr="00DA5EEE">
        <w:rPr>
          <w:rFonts w:ascii="Arial" w:hAnsi="Arial" w:cs="Arial"/>
          <w:b/>
          <w:sz w:val="24"/>
          <w:szCs w:val="24"/>
        </w:rPr>
        <w:t>– detallada en ANEXO II del presente informe)</w:t>
      </w:r>
      <w:r w:rsidR="0024493B" w:rsidRPr="00DA5EEE">
        <w:rPr>
          <w:rFonts w:ascii="Arial" w:hAnsi="Arial" w:cs="Arial"/>
          <w:b/>
          <w:sz w:val="24"/>
          <w:szCs w:val="24"/>
        </w:rPr>
        <w:t>.</w:t>
      </w:r>
      <w:r w:rsidR="00BF40E3" w:rsidRPr="00DA5EEE">
        <w:rPr>
          <w:rFonts w:ascii="Arial" w:hAnsi="Arial" w:cs="Arial"/>
          <w:b/>
          <w:sz w:val="24"/>
          <w:szCs w:val="24"/>
        </w:rPr>
        <w:t xml:space="preserve"> </w:t>
      </w:r>
    </w:p>
    <w:p w14:paraId="776C3BE4" w14:textId="77777777" w:rsidR="00073896" w:rsidRPr="00DA5EEE" w:rsidRDefault="00073896" w:rsidP="00BF40E3">
      <w:pPr>
        <w:spacing w:after="0" w:line="360" w:lineRule="auto"/>
        <w:rPr>
          <w:rFonts w:ascii="Arial" w:hAnsi="Arial" w:cs="Arial"/>
          <w:b/>
          <w:sz w:val="24"/>
          <w:szCs w:val="24"/>
        </w:rPr>
      </w:pPr>
    </w:p>
    <w:p w14:paraId="0E42A3ED" w14:textId="77777777" w:rsidR="002603D7" w:rsidRDefault="002603D7" w:rsidP="00BF40E3">
      <w:pPr>
        <w:suppressAutoHyphens/>
        <w:spacing w:after="0" w:line="360" w:lineRule="auto"/>
        <w:jc w:val="both"/>
        <w:rPr>
          <w:rFonts w:ascii="Arial" w:hAnsi="Arial" w:cs="Arial"/>
          <w:b/>
          <w:i/>
          <w:sz w:val="24"/>
          <w:szCs w:val="24"/>
        </w:rPr>
      </w:pPr>
      <w:r w:rsidRPr="00DA5EEE">
        <w:rPr>
          <w:rFonts w:ascii="Arial" w:hAnsi="Arial" w:cs="Arial"/>
          <w:b/>
          <w:sz w:val="24"/>
          <w:szCs w:val="24"/>
          <w:u w:val="single"/>
        </w:rPr>
        <w:t>Recomendación:</w:t>
      </w:r>
      <w:r w:rsidRPr="00DA5EEE">
        <w:rPr>
          <w:rFonts w:ascii="Arial" w:hAnsi="Arial" w:cs="Arial"/>
          <w:b/>
          <w:sz w:val="24"/>
          <w:szCs w:val="24"/>
        </w:rPr>
        <w:t xml:space="preserve"> </w:t>
      </w:r>
      <w:r w:rsidRPr="00DA5EEE">
        <w:rPr>
          <w:rFonts w:ascii="Arial" w:hAnsi="Arial" w:cs="Arial"/>
          <w:b/>
          <w:i/>
          <w:sz w:val="24"/>
          <w:szCs w:val="24"/>
        </w:rPr>
        <w:t>“Efectuar la rendición del uso de los fondos en los plazos más breves posibles, a efectos de agilizar el flujo financiero del proyecto por parte del FOCEM”.</w:t>
      </w:r>
    </w:p>
    <w:p w14:paraId="6B4F6B8D" w14:textId="77777777" w:rsidR="00BF36BF" w:rsidRDefault="00BF36BF" w:rsidP="00BF40E3">
      <w:pPr>
        <w:suppressAutoHyphens/>
        <w:spacing w:after="0" w:line="360" w:lineRule="auto"/>
        <w:jc w:val="both"/>
        <w:rPr>
          <w:rFonts w:ascii="Arial" w:hAnsi="Arial" w:cs="Arial"/>
          <w:b/>
          <w:i/>
          <w:sz w:val="24"/>
          <w:szCs w:val="24"/>
        </w:rPr>
      </w:pPr>
    </w:p>
    <w:p w14:paraId="77455219" w14:textId="77777777" w:rsidR="00103E82" w:rsidRPr="00B53738" w:rsidRDefault="00103E82" w:rsidP="006E1118">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396B76A1" w14:textId="77777777" w:rsidR="006E1118" w:rsidRPr="00B53738" w:rsidRDefault="006E1118" w:rsidP="006E1118">
      <w:pPr>
        <w:suppressAutoHyphens/>
        <w:spacing w:after="0" w:line="360" w:lineRule="auto"/>
        <w:ind w:firstLine="360"/>
        <w:jc w:val="both"/>
        <w:rPr>
          <w:rFonts w:ascii="Arial" w:hAnsi="Arial" w:cs="Arial"/>
          <w:b/>
          <w:sz w:val="24"/>
          <w:szCs w:val="24"/>
          <w:u w:val="single"/>
        </w:rPr>
      </w:pPr>
    </w:p>
    <w:p w14:paraId="6AB2C78B" w14:textId="77777777" w:rsidR="00905C21" w:rsidRPr="00B53738" w:rsidRDefault="0024493B" w:rsidP="00986D57">
      <w:pPr>
        <w:spacing w:after="0" w:line="360" w:lineRule="auto"/>
        <w:jc w:val="both"/>
        <w:rPr>
          <w:rFonts w:ascii="Arial" w:hAnsi="Arial" w:cs="Arial"/>
          <w:sz w:val="24"/>
          <w:szCs w:val="24"/>
        </w:rPr>
      </w:pPr>
      <w:r w:rsidRPr="00B53738">
        <w:rPr>
          <w:rFonts w:ascii="Arial" w:hAnsi="Arial" w:cs="Arial"/>
          <w:sz w:val="24"/>
          <w:szCs w:val="24"/>
        </w:rPr>
        <w:t xml:space="preserve">Recomendación no implementada. </w:t>
      </w:r>
      <w:r w:rsidR="00103E82" w:rsidRPr="00B53738">
        <w:rPr>
          <w:rFonts w:ascii="Arial" w:hAnsi="Arial" w:cs="Arial"/>
          <w:sz w:val="24"/>
          <w:szCs w:val="24"/>
        </w:rPr>
        <w:t xml:space="preserve">Los desembolsos de fuente SENASA continuaron </w:t>
      </w:r>
      <w:r w:rsidR="006E1118" w:rsidRPr="00B53738">
        <w:rPr>
          <w:rFonts w:ascii="Arial" w:hAnsi="Arial" w:cs="Arial"/>
          <w:sz w:val="24"/>
          <w:szCs w:val="24"/>
        </w:rPr>
        <w:t xml:space="preserve">efectuándose con adelantos y/o demoras en relación a las </w:t>
      </w:r>
      <w:r w:rsidR="00103E82" w:rsidRPr="00B53738">
        <w:rPr>
          <w:rFonts w:ascii="Arial" w:hAnsi="Arial" w:cs="Arial"/>
          <w:sz w:val="24"/>
          <w:szCs w:val="24"/>
        </w:rPr>
        <w:t xml:space="preserve">fechas previstas en el/los cronogramas aprobados. </w:t>
      </w:r>
      <w:r w:rsidR="007D7D9A" w:rsidRPr="00B53738">
        <w:rPr>
          <w:rFonts w:ascii="Arial" w:hAnsi="Arial" w:cs="Arial"/>
          <w:sz w:val="24"/>
          <w:szCs w:val="24"/>
        </w:rPr>
        <w:t>E</w:t>
      </w:r>
      <w:r w:rsidR="00103E82" w:rsidRPr="00B53738">
        <w:rPr>
          <w:rFonts w:ascii="Arial" w:hAnsi="Arial" w:cs="Arial"/>
          <w:sz w:val="24"/>
          <w:szCs w:val="24"/>
        </w:rPr>
        <w:t>n el periodo transcurrido desde la emisión de nuestro informe de gestión</w:t>
      </w:r>
      <w:r w:rsidR="007D7D9A" w:rsidRPr="00B53738">
        <w:rPr>
          <w:rFonts w:ascii="Arial" w:hAnsi="Arial" w:cs="Arial"/>
          <w:sz w:val="24"/>
          <w:szCs w:val="24"/>
        </w:rPr>
        <w:t xml:space="preserve"> hasta la finalización del proyecto, </w:t>
      </w:r>
      <w:r w:rsidR="006E1118" w:rsidRPr="00B53738">
        <w:rPr>
          <w:rFonts w:ascii="Arial" w:hAnsi="Arial" w:cs="Arial"/>
          <w:sz w:val="24"/>
          <w:szCs w:val="24"/>
        </w:rPr>
        <w:t xml:space="preserve">no </w:t>
      </w:r>
      <w:r w:rsidR="007D7D9A" w:rsidRPr="00B53738">
        <w:rPr>
          <w:rFonts w:ascii="Arial" w:hAnsi="Arial" w:cs="Arial"/>
          <w:sz w:val="24"/>
          <w:szCs w:val="24"/>
        </w:rPr>
        <w:t xml:space="preserve">se </w:t>
      </w:r>
      <w:r w:rsidR="00643208" w:rsidRPr="00B53738">
        <w:rPr>
          <w:rFonts w:ascii="Arial" w:hAnsi="Arial" w:cs="Arial"/>
          <w:sz w:val="24"/>
          <w:szCs w:val="24"/>
        </w:rPr>
        <w:t>verificó l</w:t>
      </w:r>
      <w:r w:rsidR="006E1118" w:rsidRPr="00B53738">
        <w:rPr>
          <w:rFonts w:ascii="Arial" w:hAnsi="Arial" w:cs="Arial"/>
          <w:sz w:val="24"/>
          <w:szCs w:val="24"/>
        </w:rPr>
        <w:t xml:space="preserve">a implementación de </w:t>
      </w:r>
      <w:r w:rsidR="00103E82" w:rsidRPr="00B53738">
        <w:rPr>
          <w:rFonts w:ascii="Arial" w:hAnsi="Arial" w:cs="Arial"/>
          <w:sz w:val="24"/>
          <w:szCs w:val="24"/>
        </w:rPr>
        <w:t>acciones tendientes a corregir la presente observación</w:t>
      </w:r>
      <w:r w:rsidR="006E1118" w:rsidRPr="00B53738">
        <w:rPr>
          <w:rFonts w:ascii="Arial" w:hAnsi="Arial" w:cs="Arial"/>
          <w:sz w:val="24"/>
          <w:szCs w:val="24"/>
        </w:rPr>
        <w:t>.</w:t>
      </w:r>
      <w:r w:rsidR="00FF4A77" w:rsidRPr="00B53738">
        <w:rPr>
          <w:rFonts w:ascii="Arial" w:hAnsi="Arial" w:cs="Arial"/>
          <w:sz w:val="24"/>
          <w:szCs w:val="24"/>
        </w:rPr>
        <w:t xml:space="preserve"> </w:t>
      </w:r>
    </w:p>
    <w:p w14:paraId="679DFD28" w14:textId="77777777" w:rsidR="0024493B" w:rsidRDefault="0024493B" w:rsidP="0024493B">
      <w:pPr>
        <w:suppressAutoHyphens/>
        <w:spacing w:after="0" w:line="360" w:lineRule="auto"/>
        <w:jc w:val="both"/>
        <w:rPr>
          <w:rFonts w:ascii="Arial" w:hAnsi="Arial" w:cs="Arial"/>
          <w:b/>
          <w:u w:val="single"/>
        </w:rPr>
      </w:pPr>
    </w:p>
    <w:p w14:paraId="229E2C8F" w14:textId="77777777" w:rsidR="00BF36BF" w:rsidRDefault="00BF36BF" w:rsidP="0024493B">
      <w:pPr>
        <w:suppressAutoHyphens/>
        <w:spacing w:after="0" w:line="360" w:lineRule="auto"/>
        <w:jc w:val="both"/>
        <w:rPr>
          <w:rFonts w:ascii="Arial" w:hAnsi="Arial" w:cs="Arial"/>
          <w:b/>
          <w:u w:val="single"/>
        </w:rPr>
      </w:pPr>
    </w:p>
    <w:p w14:paraId="7F22E7D1" w14:textId="77777777" w:rsidR="0005788F" w:rsidRPr="00DA5EEE" w:rsidRDefault="00B0528B" w:rsidP="0035774A">
      <w:pPr>
        <w:spacing w:after="0" w:line="360" w:lineRule="auto"/>
        <w:jc w:val="both"/>
        <w:rPr>
          <w:rFonts w:ascii="Arial" w:hAnsi="Arial" w:cs="Arial"/>
          <w:b/>
          <w:sz w:val="24"/>
          <w:szCs w:val="24"/>
        </w:rPr>
      </w:pPr>
      <w:r w:rsidRPr="00DA5EEE">
        <w:rPr>
          <w:rFonts w:ascii="Arial" w:hAnsi="Arial" w:cs="Arial"/>
          <w:b/>
          <w:sz w:val="24"/>
          <w:szCs w:val="24"/>
        </w:rPr>
        <w:t>Observación</w:t>
      </w:r>
      <w:r w:rsidR="006E1118" w:rsidRPr="00DA5EEE">
        <w:rPr>
          <w:rFonts w:ascii="Arial" w:hAnsi="Arial" w:cs="Arial"/>
          <w:b/>
          <w:sz w:val="24"/>
          <w:szCs w:val="24"/>
        </w:rPr>
        <w:t xml:space="preserve"> N°</w:t>
      </w:r>
      <w:r w:rsidR="00BF40E3" w:rsidRPr="00DA5EEE">
        <w:rPr>
          <w:rFonts w:ascii="Arial" w:hAnsi="Arial" w:cs="Arial"/>
          <w:b/>
          <w:sz w:val="24"/>
          <w:szCs w:val="24"/>
        </w:rPr>
        <w:t xml:space="preserve"> </w:t>
      </w:r>
      <w:r w:rsidR="006E1118" w:rsidRPr="00DA5EEE">
        <w:rPr>
          <w:rFonts w:ascii="Arial" w:hAnsi="Arial" w:cs="Arial"/>
          <w:b/>
          <w:sz w:val="24"/>
          <w:szCs w:val="24"/>
        </w:rPr>
        <w:t>8</w:t>
      </w:r>
      <w:r w:rsidRPr="00DA5EEE">
        <w:rPr>
          <w:rFonts w:ascii="Arial" w:hAnsi="Arial" w:cs="Arial"/>
          <w:b/>
          <w:sz w:val="24"/>
          <w:szCs w:val="24"/>
        </w:rPr>
        <w:t>:</w:t>
      </w:r>
      <w:r w:rsidR="006E1118" w:rsidRPr="00DA5EEE">
        <w:rPr>
          <w:rFonts w:ascii="Arial" w:hAnsi="Arial" w:cs="Arial"/>
          <w:b/>
          <w:sz w:val="24"/>
          <w:szCs w:val="24"/>
        </w:rPr>
        <w:t xml:space="preserve"> </w:t>
      </w:r>
      <w:r w:rsidR="00BF40E3" w:rsidRPr="00DA5EEE">
        <w:rPr>
          <w:rFonts w:ascii="Arial" w:hAnsi="Arial" w:cs="Arial"/>
          <w:b/>
          <w:sz w:val="24"/>
          <w:szCs w:val="24"/>
        </w:rPr>
        <w:t>“</w:t>
      </w:r>
      <w:r w:rsidR="000D7FC6" w:rsidRPr="00DA5EEE">
        <w:rPr>
          <w:rFonts w:ascii="Arial" w:hAnsi="Arial" w:cs="Arial"/>
          <w:b/>
          <w:sz w:val="24"/>
          <w:szCs w:val="24"/>
        </w:rPr>
        <w:t xml:space="preserve">Registro de los gastos: los gastos que corresponden al pago de contratación de servicios no son registrados o provisionados en los meses que corresponden. La registración se realiza en el momento de recepción de la factura, que en todos los casos es el mes inmediatamente posterior al de la prestación del servicio. Ello implica una registración </w:t>
      </w:r>
      <w:r w:rsidR="000D7FC6" w:rsidRPr="00DA5EEE">
        <w:rPr>
          <w:rFonts w:ascii="Arial" w:hAnsi="Arial" w:cs="Arial"/>
          <w:b/>
          <w:sz w:val="24"/>
          <w:szCs w:val="24"/>
        </w:rPr>
        <w:lastRenderedPageBreak/>
        <w:t>extemporánea que se ha verificado para todos los casos analizados</w:t>
      </w:r>
      <w:r w:rsidR="00BF40E3" w:rsidRPr="00DA5EEE">
        <w:rPr>
          <w:rFonts w:ascii="Arial" w:hAnsi="Arial" w:cs="Arial"/>
          <w:b/>
          <w:sz w:val="24"/>
          <w:szCs w:val="24"/>
        </w:rPr>
        <w:t xml:space="preserve">” </w:t>
      </w:r>
      <w:r w:rsidR="0005788F" w:rsidRPr="00DA5EEE">
        <w:rPr>
          <w:rFonts w:ascii="Arial" w:hAnsi="Arial" w:cs="Arial"/>
          <w:b/>
          <w:sz w:val="24"/>
          <w:szCs w:val="24"/>
        </w:rPr>
        <w:t>(Corresponde a la sub cuestión II.1 e.5</w:t>
      </w:r>
      <w:r w:rsidR="00DD62D5" w:rsidRPr="00DA5EEE">
        <w:rPr>
          <w:rFonts w:ascii="Arial" w:hAnsi="Arial" w:cs="Arial"/>
          <w:b/>
          <w:sz w:val="24"/>
          <w:szCs w:val="24"/>
        </w:rPr>
        <w:t xml:space="preserve"> del “INFORME PAMA del 2012”</w:t>
      </w:r>
      <w:r w:rsidR="0005788F" w:rsidRPr="00DA5EEE">
        <w:rPr>
          <w:rFonts w:ascii="Arial" w:hAnsi="Arial" w:cs="Arial"/>
          <w:b/>
          <w:sz w:val="24"/>
          <w:szCs w:val="24"/>
        </w:rPr>
        <w:t xml:space="preserve"> – detallada en ANEXO II del presente informe)</w:t>
      </w:r>
      <w:r w:rsidR="0035774A" w:rsidRPr="00DA5EEE">
        <w:rPr>
          <w:rFonts w:ascii="Arial" w:hAnsi="Arial" w:cs="Arial"/>
          <w:b/>
          <w:sz w:val="24"/>
          <w:szCs w:val="24"/>
        </w:rPr>
        <w:t>.</w:t>
      </w:r>
    </w:p>
    <w:p w14:paraId="7924449E" w14:textId="77777777" w:rsidR="00E41188" w:rsidRPr="00DA5EEE" w:rsidRDefault="00E41188" w:rsidP="0035774A">
      <w:pPr>
        <w:pStyle w:val="Prrafodelista"/>
        <w:suppressAutoHyphens/>
        <w:spacing w:after="0" w:line="360" w:lineRule="auto"/>
        <w:jc w:val="both"/>
        <w:rPr>
          <w:rFonts w:ascii="Arial" w:hAnsi="Arial" w:cs="Arial"/>
          <w:b/>
          <w:sz w:val="24"/>
          <w:szCs w:val="24"/>
          <w:u w:val="single"/>
        </w:rPr>
      </w:pPr>
    </w:p>
    <w:p w14:paraId="7F695FCD" w14:textId="77777777" w:rsidR="00B6029C" w:rsidRPr="00DA5EEE" w:rsidRDefault="00E41188" w:rsidP="0035774A">
      <w:pPr>
        <w:pStyle w:val="Textocomentario1"/>
        <w:spacing w:line="360" w:lineRule="auto"/>
        <w:jc w:val="both"/>
        <w:rPr>
          <w:rFonts w:ascii="Arial" w:hAnsi="Arial" w:cs="Arial"/>
          <w:b/>
          <w:sz w:val="24"/>
          <w:szCs w:val="24"/>
        </w:rPr>
      </w:pPr>
      <w:r w:rsidRPr="00DA5EEE">
        <w:rPr>
          <w:rFonts w:ascii="Arial" w:hAnsi="Arial" w:cs="Arial"/>
          <w:b/>
          <w:sz w:val="24"/>
          <w:szCs w:val="24"/>
          <w:u w:val="single"/>
        </w:rPr>
        <w:t>Recomendación:</w:t>
      </w:r>
      <w:r w:rsidR="00B6029C" w:rsidRPr="00DA5EEE">
        <w:rPr>
          <w:rFonts w:ascii="Arial" w:hAnsi="Arial" w:cs="Arial"/>
          <w:b/>
          <w:sz w:val="24"/>
          <w:szCs w:val="24"/>
        </w:rPr>
        <w:t xml:space="preserve"> Es de carácter general y se encuentra contemplada en</w:t>
      </w:r>
      <w:r w:rsidRPr="00DA5EEE">
        <w:rPr>
          <w:rFonts w:ascii="Arial" w:hAnsi="Arial" w:cs="Arial"/>
          <w:b/>
          <w:sz w:val="24"/>
          <w:szCs w:val="24"/>
        </w:rPr>
        <w:t xml:space="preserve"> </w:t>
      </w:r>
      <w:r w:rsidR="00B6029C" w:rsidRPr="00DA5EEE">
        <w:rPr>
          <w:rFonts w:ascii="Arial" w:hAnsi="Arial" w:cs="Arial"/>
          <w:b/>
          <w:sz w:val="24"/>
          <w:szCs w:val="24"/>
        </w:rPr>
        <w:t>“</w:t>
      </w:r>
      <w:r w:rsidR="00B6029C" w:rsidRPr="00DA5EEE">
        <w:rPr>
          <w:rFonts w:ascii="Arial" w:hAnsi="Arial" w:cs="Arial"/>
          <w:b/>
          <w:i/>
          <w:sz w:val="24"/>
          <w:szCs w:val="24"/>
        </w:rPr>
        <w:t>Arbitrar todas las medidas dentro de su esfera de competencias para ejecutar la totalidad de los fondos aprobados para el programa en nuestro país</w:t>
      </w:r>
      <w:r w:rsidR="00B6029C" w:rsidRPr="00DA5EEE">
        <w:rPr>
          <w:rFonts w:ascii="Arial" w:hAnsi="Arial" w:cs="Arial"/>
          <w:b/>
          <w:sz w:val="24"/>
          <w:szCs w:val="24"/>
        </w:rPr>
        <w:t>”</w:t>
      </w:r>
    </w:p>
    <w:p w14:paraId="088D25CD" w14:textId="77777777" w:rsidR="00A92A4A" w:rsidRDefault="00E41188" w:rsidP="00E41188">
      <w:pPr>
        <w:suppressAutoHyphens/>
        <w:spacing w:after="0" w:line="360" w:lineRule="auto"/>
        <w:ind w:firstLine="360"/>
        <w:jc w:val="both"/>
        <w:rPr>
          <w:rFonts w:ascii="Arial" w:hAnsi="Arial" w:cs="Arial"/>
        </w:rPr>
      </w:pPr>
      <w:r w:rsidRPr="00AF261B">
        <w:rPr>
          <w:rFonts w:ascii="Arial" w:hAnsi="Arial" w:cs="Arial"/>
          <w:b/>
          <w:sz w:val="24"/>
          <w:szCs w:val="24"/>
          <w:u w:val="single"/>
        </w:rPr>
        <w:t xml:space="preserve"> </w:t>
      </w:r>
      <w:r w:rsidRPr="00AF261B">
        <w:rPr>
          <w:rFonts w:ascii="Arial" w:hAnsi="Arial" w:cs="Arial"/>
        </w:rPr>
        <w:t xml:space="preserve"> </w:t>
      </w:r>
    </w:p>
    <w:p w14:paraId="5F57E749" w14:textId="77777777" w:rsidR="00BD1E0C" w:rsidRPr="001A6A9B" w:rsidRDefault="00BD1E0C" w:rsidP="00551C74">
      <w:pPr>
        <w:suppressAutoHyphens/>
        <w:spacing w:after="0" w:line="360" w:lineRule="auto"/>
        <w:ind w:firstLine="360"/>
        <w:jc w:val="both"/>
        <w:rPr>
          <w:rFonts w:ascii="Arial" w:hAnsi="Arial" w:cs="Arial"/>
          <w:b/>
          <w:sz w:val="24"/>
          <w:szCs w:val="24"/>
          <w:u w:val="single"/>
        </w:rPr>
      </w:pPr>
      <w:r w:rsidRPr="001A6A9B">
        <w:rPr>
          <w:rFonts w:ascii="Arial" w:hAnsi="Arial" w:cs="Arial"/>
          <w:b/>
          <w:sz w:val="24"/>
          <w:szCs w:val="24"/>
          <w:u w:val="single"/>
        </w:rPr>
        <w:t>Conclusión</w:t>
      </w:r>
    </w:p>
    <w:p w14:paraId="4A50D2CE" w14:textId="77777777" w:rsidR="00551C74" w:rsidRPr="0000407E" w:rsidRDefault="00551C74" w:rsidP="00551C74">
      <w:pPr>
        <w:suppressAutoHyphens/>
        <w:spacing w:after="0" w:line="360" w:lineRule="auto"/>
        <w:ind w:firstLine="360"/>
        <w:jc w:val="both"/>
        <w:rPr>
          <w:rFonts w:ascii="Arial" w:hAnsi="Arial" w:cs="Arial"/>
          <w:b/>
          <w:sz w:val="24"/>
          <w:szCs w:val="24"/>
          <w:highlight w:val="yellow"/>
          <w:u w:val="single"/>
        </w:rPr>
      </w:pPr>
    </w:p>
    <w:p w14:paraId="19B40945" w14:textId="77777777" w:rsidR="00A92A4A" w:rsidRDefault="00D3421D" w:rsidP="00EB454C">
      <w:pPr>
        <w:suppressAutoHyphens/>
        <w:spacing w:after="0" w:line="360" w:lineRule="auto"/>
        <w:jc w:val="both"/>
        <w:rPr>
          <w:rFonts w:ascii="Arial" w:hAnsi="Arial" w:cs="Arial"/>
          <w:sz w:val="24"/>
          <w:szCs w:val="24"/>
        </w:rPr>
      </w:pPr>
      <w:r w:rsidRPr="00B53738">
        <w:rPr>
          <w:rFonts w:ascii="Arial" w:hAnsi="Arial" w:cs="Arial"/>
          <w:sz w:val="24"/>
          <w:szCs w:val="24"/>
        </w:rPr>
        <w:t>Recomendación no implementada. L</w:t>
      </w:r>
      <w:r>
        <w:rPr>
          <w:rFonts w:ascii="Arial" w:hAnsi="Arial" w:cs="Arial"/>
          <w:sz w:val="24"/>
          <w:szCs w:val="24"/>
        </w:rPr>
        <w:t>a registración de los gastos que corresponden a la contratación de servicios continuó realizándose en fo</w:t>
      </w:r>
      <w:r w:rsidR="001D7ADA">
        <w:rPr>
          <w:rFonts w:ascii="Arial" w:hAnsi="Arial" w:cs="Arial"/>
          <w:sz w:val="24"/>
          <w:szCs w:val="24"/>
        </w:rPr>
        <w:t xml:space="preserve">rma extemporánea, </w:t>
      </w:r>
      <w:r w:rsidR="00360E31">
        <w:rPr>
          <w:rFonts w:ascii="Arial" w:hAnsi="Arial" w:cs="Arial"/>
          <w:sz w:val="24"/>
          <w:szCs w:val="24"/>
        </w:rPr>
        <w:t xml:space="preserve">tal </w:t>
      </w:r>
      <w:r w:rsidR="001D7ADA">
        <w:rPr>
          <w:rFonts w:ascii="Arial" w:hAnsi="Arial" w:cs="Arial"/>
          <w:sz w:val="24"/>
          <w:szCs w:val="24"/>
        </w:rPr>
        <w:t>como se indic</w:t>
      </w:r>
      <w:r w:rsidR="00360E31">
        <w:rPr>
          <w:rFonts w:ascii="Arial" w:hAnsi="Arial" w:cs="Arial"/>
          <w:sz w:val="24"/>
          <w:szCs w:val="24"/>
        </w:rPr>
        <w:t>a</w:t>
      </w:r>
      <w:r>
        <w:rPr>
          <w:rFonts w:ascii="Arial" w:hAnsi="Arial" w:cs="Arial"/>
          <w:sz w:val="24"/>
          <w:szCs w:val="24"/>
        </w:rPr>
        <w:t xml:space="preserve"> en la observación.</w:t>
      </w:r>
      <w:r w:rsidRPr="00B53738">
        <w:rPr>
          <w:rFonts w:ascii="Arial" w:hAnsi="Arial" w:cs="Arial"/>
          <w:sz w:val="24"/>
          <w:szCs w:val="24"/>
        </w:rPr>
        <w:t xml:space="preserve"> En el periodo transcurrido desde la emisión de nuestro informe de gestión hasta la finalización del proyecto, no se verificó la implementación de acciones tendientes a corregir la presente observación.</w:t>
      </w:r>
    </w:p>
    <w:p w14:paraId="2AD46D24" w14:textId="77777777" w:rsidR="00D3421D" w:rsidRDefault="00D3421D" w:rsidP="00EB454C">
      <w:pPr>
        <w:suppressAutoHyphens/>
        <w:spacing w:after="0" w:line="360" w:lineRule="auto"/>
        <w:jc w:val="both"/>
        <w:rPr>
          <w:rFonts w:ascii="Arial" w:hAnsi="Arial" w:cs="Arial"/>
          <w:sz w:val="24"/>
          <w:szCs w:val="24"/>
        </w:rPr>
      </w:pPr>
    </w:p>
    <w:p w14:paraId="326BC616" w14:textId="77777777" w:rsidR="00D3421D" w:rsidRDefault="00D3421D" w:rsidP="00EB454C">
      <w:pPr>
        <w:suppressAutoHyphens/>
        <w:spacing w:after="0" w:line="360" w:lineRule="auto"/>
        <w:jc w:val="both"/>
        <w:rPr>
          <w:rFonts w:ascii="Arial" w:hAnsi="Arial" w:cs="Arial"/>
          <w:sz w:val="24"/>
          <w:szCs w:val="24"/>
        </w:rPr>
      </w:pPr>
    </w:p>
    <w:p w14:paraId="6B9B02D2" w14:textId="2A169CC0" w:rsidR="00BC4702" w:rsidRDefault="00BC4702" w:rsidP="00BF40E3">
      <w:pPr>
        <w:spacing w:after="0" w:line="360" w:lineRule="auto"/>
        <w:jc w:val="both"/>
        <w:rPr>
          <w:rFonts w:ascii="Arial" w:hAnsi="Arial" w:cs="Arial"/>
          <w:b/>
          <w:sz w:val="24"/>
          <w:szCs w:val="24"/>
        </w:rPr>
      </w:pPr>
      <w:r w:rsidRPr="00784ED9">
        <w:rPr>
          <w:rFonts w:ascii="Arial" w:hAnsi="Arial" w:cs="Arial"/>
          <w:b/>
          <w:sz w:val="24"/>
          <w:szCs w:val="24"/>
        </w:rPr>
        <w:t>Observación</w:t>
      </w:r>
      <w:r w:rsidR="002C67C5" w:rsidRPr="00784ED9">
        <w:rPr>
          <w:rFonts w:ascii="Arial" w:hAnsi="Arial" w:cs="Arial"/>
          <w:b/>
          <w:sz w:val="24"/>
          <w:szCs w:val="24"/>
        </w:rPr>
        <w:t xml:space="preserve"> N°</w:t>
      </w:r>
      <w:r w:rsidR="00BF40E3">
        <w:rPr>
          <w:rFonts w:ascii="Arial" w:hAnsi="Arial" w:cs="Arial"/>
          <w:b/>
          <w:sz w:val="24"/>
          <w:szCs w:val="24"/>
        </w:rPr>
        <w:t xml:space="preserve"> </w:t>
      </w:r>
      <w:r w:rsidR="002C67C5" w:rsidRPr="00784ED9">
        <w:rPr>
          <w:rFonts w:ascii="Arial" w:hAnsi="Arial" w:cs="Arial"/>
          <w:b/>
          <w:sz w:val="24"/>
          <w:szCs w:val="24"/>
        </w:rPr>
        <w:t>9</w:t>
      </w:r>
      <w:r w:rsidRPr="00784ED9">
        <w:rPr>
          <w:rFonts w:ascii="Arial" w:hAnsi="Arial" w:cs="Arial"/>
          <w:b/>
          <w:sz w:val="24"/>
          <w:szCs w:val="24"/>
        </w:rPr>
        <w:t>:</w:t>
      </w:r>
      <w:r w:rsidR="002C67C5" w:rsidRPr="00784ED9">
        <w:rPr>
          <w:rFonts w:ascii="Arial" w:hAnsi="Arial" w:cs="Arial"/>
          <w:b/>
          <w:sz w:val="24"/>
          <w:szCs w:val="24"/>
        </w:rPr>
        <w:t xml:space="preserve"> </w:t>
      </w:r>
      <w:r w:rsidR="00896D1A" w:rsidRPr="00784ED9">
        <w:rPr>
          <w:rFonts w:ascii="Arial" w:hAnsi="Arial" w:cs="Arial"/>
          <w:b/>
          <w:sz w:val="24"/>
          <w:szCs w:val="24"/>
        </w:rPr>
        <w:t>“</w:t>
      </w:r>
      <w:r w:rsidR="000D7FC6" w:rsidRPr="00784ED9">
        <w:rPr>
          <w:rFonts w:ascii="Arial" w:hAnsi="Arial" w:cs="Arial"/>
          <w:b/>
          <w:sz w:val="24"/>
          <w:szCs w:val="24"/>
        </w:rPr>
        <w:t>Demoras en las rendiciones, respecto del calendario original: con un máximo de 439 días respecto del calendario original (quinta rendición) y un mínimo de 182 días (tercera rendición), todas las rendiciones</w:t>
      </w:r>
      <w:r w:rsidR="008F1C21">
        <w:rPr>
          <w:rFonts w:ascii="Arial" w:hAnsi="Arial" w:cs="Arial"/>
          <w:b/>
          <w:sz w:val="24"/>
          <w:szCs w:val="24"/>
        </w:rPr>
        <w:t xml:space="preserve"> se</w:t>
      </w:r>
      <w:r w:rsidR="000D7FC6" w:rsidRPr="00784ED9">
        <w:rPr>
          <w:rFonts w:ascii="Arial" w:hAnsi="Arial" w:cs="Arial"/>
          <w:b/>
          <w:sz w:val="24"/>
          <w:szCs w:val="24"/>
        </w:rPr>
        <w:t xml:space="preserve"> produjeron en fechas posteriores a las previstas</w:t>
      </w:r>
      <w:r w:rsidR="00896D1A" w:rsidRPr="00784ED9">
        <w:rPr>
          <w:rFonts w:ascii="Arial" w:hAnsi="Arial" w:cs="Arial"/>
          <w:b/>
          <w:sz w:val="24"/>
          <w:szCs w:val="24"/>
        </w:rPr>
        <w:t>”</w:t>
      </w:r>
      <w:r w:rsidR="00BF40E3">
        <w:rPr>
          <w:rFonts w:ascii="Arial" w:hAnsi="Arial" w:cs="Arial"/>
          <w:b/>
          <w:sz w:val="24"/>
          <w:szCs w:val="24"/>
        </w:rPr>
        <w:t xml:space="preserve"> </w:t>
      </w:r>
      <w:r w:rsidRPr="00784ED9">
        <w:rPr>
          <w:rFonts w:ascii="Arial" w:hAnsi="Arial" w:cs="Arial"/>
          <w:b/>
          <w:sz w:val="24"/>
          <w:szCs w:val="24"/>
        </w:rPr>
        <w:t xml:space="preserve">(Corresponde a la sub cuestión II.1 b.1 </w:t>
      </w:r>
      <w:r w:rsidR="00C62566" w:rsidRPr="00784ED9">
        <w:rPr>
          <w:rFonts w:ascii="Arial" w:hAnsi="Arial" w:cs="Arial"/>
          <w:b/>
          <w:sz w:val="24"/>
          <w:szCs w:val="24"/>
        </w:rPr>
        <w:t xml:space="preserve">del “INFORME PAMA del 2012” </w:t>
      </w:r>
      <w:r w:rsidRPr="00784ED9">
        <w:rPr>
          <w:rFonts w:ascii="Arial" w:hAnsi="Arial" w:cs="Arial"/>
          <w:b/>
          <w:sz w:val="24"/>
          <w:szCs w:val="24"/>
        </w:rPr>
        <w:t>– detallada en ANEXO II del presente informe)</w:t>
      </w:r>
      <w:r w:rsidR="00BF40E3">
        <w:rPr>
          <w:rFonts w:ascii="Arial" w:hAnsi="Arial" w:cs="Arial"/>
          <w:b/>
          <w:sz w:val="24"/>
          <w:szCs w:val="24"/>
        </w:rPr>
        <w:t>.</w:t>
      </w:r>
    </w:p>
    <w:p w14:paraId="7CB67B01" w14:textId="77777777" w:rsidR="00C62566" w:rsidRPr="00BF36BF" w:rsidRDefault="00C62566" w:rsidP="00BF40E3">
      <w:pPr>
        <w:suppressAutoHyphens/>
        <w:spacing w:after="0" w:line="360" w:lineRule="auto"/>
        <w:jc w:val="both"/>
        <w:rPr>
          <w:rFonts w:ascii="Arial" w:hAnsi="Arial" w:cs="Arial"/>
          <w:b/>
          <w:i/>
          <w:sz w:val="24"/>
          <w:szCs w:val="24"/>
        </w:rPr>
      </w:pPr>
      <w:r w:rsidRPr="00BF36BF">
        <w:rPr>
          <w:rFonts w:ascii="Arial" w:hAnsi="Arial" w:cs="Arial"/>
          <w:b/>
          <w:sz w:val="24"/>
          <w:szCs w:val="24"/>
          <w:u w:val="single"/>
        </w:rPr>
        <w:t xml:space="preserve">Recomendación: </w:t>
      </w:r>
      <w:r w:rsidRPr="00BF36BF">
        <w:rPr>
          <w:rFonts w:ascii="Arial" w:hAnsi="Arial" w:cs="Arial"/>
          <w:b/>
          <w:i/>
          <w:sz w:val="24"/>
          <w:szCs w:val="24"/>
        </w:rPr>
        <w:t>“Efectuar la rendición del uso de los fondos en los plazos más breves posibles, a efectos de agilizar el flujo financiero del proyecto por parte del FOCEM”.</w:t>
      </w:r>
    </w:p>
    <w:p w14:paraId="3EA68089" w14:textId="77777777" w:rsidR="00DA5EEE" w:rsidRDefault="00DA5EEE" w:rsidP="007F6F3F">
      <w:pPr>
        <w:suppressAutoHyphens/>
        <w:spacing w:after="0" w:line="360" w:lineRule="auto"/>
        <w:ind w:firstLine="360"/>
        <w:jc w:val="both"/>
        <w:rPr>
          <w:rFonts w:ascii="Arial" w:hAnsi="Arial" w:cs="Arial"/>
          <w:b/>
          <w:sz w:val="24"/>
          <w:szCs w:val="24"/>
          <w:u w:val="single"/>
        </w:rPr>
      </w:pPr>
    </w:p>
    <w:p w14:paraId="5B6973AD" w14:textId="77777777" w:rsidR="00B41183" w:rsidRPr="00B53738" w:rsidRDefault="00B41183" w:rsidP="007F6F3F">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778796AD" w14:textId="77777777" w:rsidR="007A4963" w:rsidRPr="00B53738" w:rsidRDefault="007A4963" w:rsidP="007F6F3F">
      <w:pPr>
        <w:suppressAutoHyphens/>
        <w:spacing w:after="0" w:line="360" w:lineRule="auto"/>
        <w:ind w:firstLine="360"/>
        <w:jc w:val="both"/>
        <w:rPr>
          <w:rFonts w:ascii="Arial" w:hAnsi="Arial" w:cs="Arial"/>
          <w:b/>
          <w:sz w:val="24"/>
          <w:szCs w:val="24"/>
          <w:u w:val="single"/>
        </w:rPr>
      </w:pPr>
    </w:p>
    <w:p w14:paraId="27AC5B18" w14:textId="77777777" w:rsidR="00B41183" w:rsidRPr="00B53738" w:rsidRDefault="007A4963" w:rsidP="00D47A0C">
      <w:pPr>
        <w:spacing w:after="0" w:line="360" w:lineRule="auto"/>
        <w:jc w:val="both"/>
        <w:rPr>
          <w:rFonts w:ascii="Arial" w:hAnsi="Arial" w:cs="Arial"/>
          <w:sz w:val="24"/>
          <w:szCs w:val="24"/>
        </w:rPr>
      </w:pPr>
      <w:r w:rsidRPr="00B53738">
        <w:rPr>
          <w:rFonts w:ascii="Arial" w:hAnsi="Arial" w:cs="Arial"/>
          <w:sz w:val="24"/>
          <w:szCs w:val="24"/>
        </w:rPr>
        <w:t xml:space="preserve">Recomendación sin implementar. </w:t>
      </w:r>
      <w:r w:rsidR="00B41183" w:rsidRPr="00B53738">
        <w:rPr>
          <w:rFonts w:ascii="Arial" w:hAnsi="Arial" w:cs="Arial"/>
          <w:sz w:val="24"/>
          <w:szCs w:val="24"/>
        </w:rPr>
        <w:t xml:space="preserve">Las rendiciones continuaron realizándose sin cumplir con las fechas previstas en el/los cronogramas aprobados. En el periodo transcurrido desde la emisión de nuestro informe de gestión hasta la finalización del proyecto, se </w:t>
      </w:r>
      <w:r w:rsidR="00DD1AC2" w:rsidRPr="00B53738">
        <w:rPr>
          <w:rFonts w:ascii="Arial" w:hAnsi="Arial" w:cs="Arial"/>
          <w:sz w:val="24"/>
          <w:szCs w:val="24"/>
        </w:rPr>
        <w:t xml:space="preserve">verificó </w:t>
      </w:r>
      <w:r w:rsidR="00B41183" w:rsidRPr="00B53738">
        <w:rPr>
          <w:rFonts w:ascii="Arial" w:hAnsi="Arial" w:cs="Arial"/>
          <w:sz w:val="24"/>
          <w:szCs w:val="24"/>
        </w:rPr>
        <w:t xml:space="preserve">la falta de acciones tendientes a </w:t>
      </w:r>
      <w:r w:rsidR="00DD1AC2" w:rsidRPr="00B53738">
        <w:rPr>
          <w:rFonts w:ascii="Arial" w:hAnsi="Arial" w:cs="Arial"/>
          <w:sz w:val="24"/>
          <w:szCs w:val="24"/>
        </w:rPr>
        <w:t>revertir</w:t>
      </w:r>
      <w:r w:rsidR="00B41183" w:rsidRPr="00B53738">
        <w:rPr>
          <w:rFonts w:ascii="Arial" w:hAnsi="Arial" w:cs="Arial"/>
          <w:sz w:val="24"/>
          <w:szCs w:val="24"/>
        </w:rPr>
        <w:t xml:space="preserve"> la presente observación.</w:t>
      </w:r>
    </w:p>
    <w:p w14:paraId="1A2F5F18" w14:textId="77777777" w:rsidR="003E502C" w:rsidRDefault="003E502C" w:rsidP="00D47A0C">
      <w:pPr>
        <w:spacing w:after="0" w:line="360" w:lineRule="auto"/>
        <w:jc w:val="both"/>
        <w:rPr>
          <w:rFonts w:ascii="Arial" w:hAnsi="Arial" w:cs="Arial"/>
          <w:b/>
          <w:bCs/>
        </w:rPr>
      </w:pPr>
    </w:p>
    <w:p w14:paraId="265FD81D" w14:textId="77777777" w:rsidR="007A4963" w:rsidRDefault="007A4963" w:rsidP="00D47A0C">
      <w:pPr>
        <w:spacing w:after="0" w:line="360" w:lineRule="auto"/>
        <w:jc w:val="both"/>
        <w:rPr>
          <w:rFonts w:ascii="Arial" w:hAnsi="Arial" w:cs="Arial"/>
          <w:b/>
          <w:bCs/>
        </w:rPr>
      </w:pPr>
    </w:p>
    <w:p w14:paraId="45F29372" w14:textId="77777777" w:rsidR="00D53C09" w:rsidRPr="0062352D" w:rsidRDefault="00D53C09" w:rsidP="0062352D">
      <w:pPr>
        <w:spacing w:after="0" w:line="360" w:lineRule="auto"/>
        <w:jc w:val="both"/>
        <w:rPr>
          <w:rFonts w:ascii="Arial" w:hAnsi="Arial" w:cs="Arial"/>
          <w:b/>
          <w:sz w:val="24"/>
          <w:szCs w:val="24"/>
        </w:rPr>
      </w:pPr>
      <w:r w:rsidRPr="0062352D">
        <w:rPr>
          <w:rFonts w:ascii="Arial" w:hAnsi="Arial" w:cs="Arial"/>
          <w:b/>
          <w:sz w:val="24"/>
          <w:szCs w:val="24"/>
        </w:rPr>
        <w:t>Observación</w:t>
      </w:r>
      <w:r w:rsidR="007F6F3F" w:rsidRPr="0062352D">
        <w:rPr>
          <w:rFonts w:ascii="Arial" w:hAnsi="Arial" w:cs="Arial"/>
          <w:b/>
          <w:sz w:val="24"/>
          <w:szCs w:val="24"/>
        </w:rPr>
        <w:t xml:space="preserve"> N°</w:t>
      </w:r>
      <w:r w:rsidR="00BF40E3" w:rsidRPr="0062352D">
        <w:rPr>
          <w:rFonts w:ascii="Arial" w:hAnsi="Arial" w:cs="Arial"/>
          <w:b/>
          <w:sz w:val="24"/>
          <w:szCs w:val="24"/>
        </w:rPr>
        <w:t xml:space="preserve"> </w:t>
      </w:r>
      <w:r w:rsidR="007F6F3F" w:rsidRPr="0062352D">
        <w:rPr>
          <w:rFonts w:ascii="Arial" w:hAnsi="Arial" w:cs="Arial"/>
          <w:b/>
          <w:sz w:val="24"/>
          <w:szCs w:val="24"/>
        </w:rPr>
        <w:t>10</w:t>
      </w:r>
      <w:r w:rsidRPr="0062352D">
        <w:rPr>
          <w:rFonts w:ascii="Arial" w:hAnsi="Arial" w:cs="Arial"/>
          <w:b/>
          <w:sz w:val="24"/>
          <w:szCs w:val="24"/>
        </w:rPr>
        <w:t>:</w:t>
      </w:r>
      <w:r w:rsidR="007F6F3F" w:rsidRPr="0062352D">
        <w:rPr>
          <w:rFonts w:ascii="Arial" w:hAnsi="Arial" w:cs="Arial"/>
          <w:b/>
          <w:sz w:val="24"/>
          <w:szCs w:val="24"/>
        </w:rPr>
        <w:t xml:space="preserve"> </w:t>
      </w:r>
      <w:r w:rsidR="004D5468" w:rsidRPr="0062352D">
        <w:rPr>
          <w:rFonts w:ascii="Arial" w:hAnsi="Arial" w:cs="Arial"/>
          <w:b/>
          <w:sz w:val="24"/>
          <w:szCs w:val="24"/>
        </w:rPr>
        <w:t>“</w:t>
      </w:r>
      <w:r w:rsidR="000D7FC6" w:rsidRPr="0062352D">
        <w:rPr>
          <w:rFonts w:ascii="Arial" w:hAnsi="Arial" w:cs="Arial"/>
          <w:b/>
          <w:sz w:val="24"/>
          <w:szCs w:val="24"/>
        </w:rPr>
        <w:t>Montos rendidos inferiores a los previstos, para los plazos transcurridos desde la puesta en marcha del programa, en ambas fuentes: considerando el tiempo transcurrido desde el primer desembolso, la ejecución financiera, reflejada en las rendiciones de fondos, fue inferior a la prevista en un 34% en la fuente FOCEM, y en un 20% en la fuente de contrapartida local</w:t>
      </w:r>
      <w:r w:rsidR="004D5468" w:rsidRPr="0062352D">
        <w:rPr>
          <w:rFonts w:ascii="Arial" w:hAnsi="Arial" w:cs="Arial"/>
          <w:b/>
          <w:sz w:val="24"/>
          <w:szCs w:val="24"/>
        </w:rPr>
        <w:t>”</w:t>
      </w:r>
      <w:r w:rsidR="00BF40E3" w:rsidRPr="0062352D">
        <w:rPr>
          <w:rFonts w:ascii="Arial" w:hAnsi="Arial" w:cs="Arial"/>
          <w:b/>
          <w:sz w:val="24"/>
          <w:szCs w:val="24"/>
        </w:rPr>
        <w:t xml:space="preserve"> </w:t>
      </w:r>
      <w:r w:rsidRPr="0062352D">
        <w:rPr>
          <w:rFonts w:ascii="Arial" w:hAnsi="Arial" w:cs="Arial"/>
          <w:b/>
          <w:sz w:val="24"/>
          <w:szCs w:val="24"/>
        </w:rPr>
        <w:t xml:space="preserve">(Corresponde a la sub cuestión II.1 b.2 </w:t>
      </w:r>
      <w:r w:rsidR="008B6481" w:rsidRPr="0062352D">
        <w:rPr>
          <w:rFonts w:ascii="Arial" w:hAnsi="Arial" w:cs="Arial"/>
          <w:b/>
          <w:sz w:val="24"/>
          <w:szCs w:val="24"/>
        </w:rPr>
        <w:t>del “INFORME PAMA del 2012”</w:t>
      </w:r>
      <w:r w:rsidRPr="0062352D">
        <w:rPr>
          <w:rFonts w:ascii="Arial" w:hAnsi="Arial" w:cs="Arial"/>
          <w:b/>
          <w:sz w:val="24"/>
          <w:szCs w:val="24"/>
        </w:rPr>
        <w:t>– detallada en ANEXO II del presente informe)</w:t>
      </w:r>
      <w:r w:rsidR="008B6481" w:rsidRPr="0062352D">
        <w:rPr>
          <w:rFonts w:ascii="Arial" w:hAnsi="Arial" w:cs="Arial"/>
          <w:b/>
          <w:sz w:val="24"/>
          <w:szCs w:val="24"/>
        </w:rPr>
        <w:t>.</w:t>
      </w:r>
    </w:p>
    <w:p w14:paraId="060F5E20" w14:textId="77777777" w:rsidR="008B6481" w:rsidRPr="0062352D" w:rsidRDefault="008B6481" w:rsidP="0062352D">
      <w:pPr>
        <w:pStyle w:val="Prrafodelista"/>
        <w:suppressAutoHyphens/>
        <w:spacing w:after="0" w:line="360" w:lineRule="auto"/>
        <w:jc w:val="both"/>
        <w:rPr>
          <w:rFonts w:ascii="Arial" w:hAnsi="Arial" w:cs="Arial"/>
          <w:b/>
          <w:sz w:val="24"/>
          <w:szCs w:val="24"/>
          <w:u w:val="single"/>
        </w:rPr>
      </w:pPr>
    </w:p>
    <w:p w14:paraId="169A9FB5" w14:textId="77777777" w:rsidR="008B6481" w:rsidRDefault="008B6481" w:rsidP="0062352D">
      <w:pPr>
        <w:suppressAutoHyphens/>
        <w:spacing w:after="0" w:line="360" w:lineRule="auto"/>
        <w:jc w:val="both"/>
        <w:rPr>
          <w:rFonts w:ascii="Arial" w:hAnsi="Arial" w:cs="Arial"/>
          <w:b/>
          <w:i/>
          <w:sz w:val="24"/>
          <w:szCs w:val="24"/>
        </w:rPr>
      </w:pPr>
      <w:r w:rsidRPr="0062352D">
        <w:rPr>
          <w:rFonts w:ascii="Arial" w:hAnsi="Arial" w:cs="Arial"/>
          <w:b/>
          <w:sz w:val="24"/>
          <w:szCs w:val="24"/>
          <w:u w:val="single"/>
        </w:rPr>
        <w:t>Recomendación:</w:t>
      </w:r>
      <w:r w:rsidRPr="0062352D">
        <w:rPr>
          <w:rFonts w:ascii="Arial" w:hAnsi="Arial" w:cs="Arial"/>
          <w:b/>
          <w:sz w:val="24"/>
          <w:szCs w:val="24"/>
        </w:rPr>
        <w:t xml:space="preserve"> </w:t>
      </w:r>
      <w:r w:rsidRPr="0062352D">
        <w:rPr>
          <w:rFonts w:ascii="Arial" w:hAnsi="Arial" w:cs="Arial"/>
          <w:b/>
          <w:i/>
          <w:sz w:val="24"/>
          <w:szCs w:val="24"/>
        </w:rPr>
        <w:t>“Arbitrar todas las medidas dentro de su esfera de competencias a los fines de ejecutar la totalidad de los fondos aprobados para futuros proyectos que ejecute nuestro país”.</w:t>
      </w:r>
    </w:p>
    <w:p w14:paraId="374A151B" w14:textId="77777777" w:rsidR="008246DD" w:rsidRDefault="008246DD" w:rsidP="00E24788">
      <w:pPr>
        <w:suppressAutoHyphens/>
        <w:spacing w:after="0" w:line="360" w:lineRule="auto"/>
        <w:ind w:firstLine="360"/>
        <w:jc w:val="both"/>
        <w:rPr>
          <w:rFonts w:ascii="Arial" w:hAnsi="Arial" w:cs="Arial"/>
          <w:b/>
          <w:sz w:val="24"/>
          <w:szCs w:val="24"/>
          <w:u w:val="single"/>
        </w:rPr>
      </w:pPr>
    </w:p>
    <w:p w14:paraId="4C87E428" w14:textId="77777777" w:rsidR="00B66233" w:rsidRPr="00B53738" w:rsidRDefault="00B66233" w:rsidP="00E24788">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1448A15C" w14:textId="77777777" w:rsidR="00357C11" w:rsidRPr="00B53738" w:rsidRDefault="00357C11" w:rsidP="00E24788">
      <w:pPr>
        <w:suppressAutoHyphens/>
        <w:spacing w:after="0" w:line="360" w:lineRule="auto"/>
        <w:ind w:firstLine="360"/>
        <w:jc w:val="both"/>
        <w:rPr>
          <w:rFonts w:ascii="Arial" w:hAnsi="Arial" w:cs="Arial"/>
          <w:b/>
          <w:sz w:val="24"/>
          <w:szCs w:val="24"/>
          <w:u w:val="single"/>
        </w:rPr>
      </w:pPr>
    </w:p>
    <w:p w14:paraId="4162FD32" w14:textId="60835F50" w:rsidR="0062352D" w:rsidRDefault="00101EA4" w:rsidP="00C42128">
      <w:pPr>
        <w:spacing w:after="0" w:line="360" w:lineRule="auto"/>
        <w:jc w:val="both"/>
        <w:rPr>
          <w:rFonts w:ascii="Arial" w:hAnsi="Arial" w:cs="Arial"/>
          <w:sz w:val="24"/>
          <w:szCs w:val="24"/>
        </w:rPr>
      </w:pPr>
      <w:r w:rsidRPr="00B53738">
        <w:rPr>
          <w:rFonts w:ascii="Arial" w:hAnsi="Arial" w:cs="Arial"/>
          <w:sz w:val="24"/>
          <w:szCs w:val="24"/>
        </w:rPr>
        <w:t xml:space="preserve">Recomendación no implementada. </w:t>
      </w:r>
      <w:r w:rsidR="00CF6EDE" w:rsidRPr="00B53738">
        <w:rPr>
          <w:rFonts w:ascii="Arial" w:hAnsi="Arial" w:cs="Arial"/>
          <w:sz w:val="24"/>
          <w:szCs w:val="24"/>
        </w:rPr>
        <w:t>Las rendiciones continuaron realizándose con desvíos en relación a los valores previstos</w:t>
      </w:r>
      <w:r w:rsidR="000425F0" w:rsidRPr="00B53738">
        <w:rPr>
          <w:rFonts w:ascii="Arial" w:hAnsi="Arial" w:cs="Arial"/>
          <w:sz w:val="24"/>
          <w:szCs w:val="24"/>
        </w:rPr>
        <w:t>. En el periodo transcurrido desde la emisión de nuestro informe de gestión hasta la finalización del proyecto</w:t>
      </w:r>
      <w:r w:rsidR="00CF6EDE" w:rsidRPr="00B53738">
        <w:rPr>
          <w:rFonts w:ascii="Arial" w:hAnsi="Arial" w:cs="Arial"/>
          <w:sz w:val="24"/>
          <w:szCs w:val="24"/>
        </w:rPr>
        <w:t xml:space="preserve">, </w:t>
      </w:r>
      <w:r w:rsidR="000425F0" w:rsidRPr="00B53738">
        <w:rPr>
          <w:rFonts w:ascii="Arial" w:hAnsi="Arial" w:cs="Arial"/>
          <w:sz w:val="24"/>
          <w:szCs w:val="24"/>
        </w:rPr>
        <w:t xml:space="preserve">se verificó </w:t>
      </w:r>
      <w:r w:rsidR="00E6678C" w:rsidRPr="00B53738">
        <w:rPr>
          <w:rFonts w:ascii="Arial" w:hAnsi="Arial" w:cs="Arial"/>
          <w:sz w:val="24"/>
          <w:szCs w:val="24"/>
        </w:rPr>
        <w:t>l</w:t>
      </w:r>
      <w:r w:rsidR="00E6678C">
        <w:rPr>
          <w:rFonts w:ascii="Arial" w:hAnsi="Arial" w:cs="Arial"/>
          <w:sz w:val="24"/>
          <w:szCs w:val="24"/>
        </w:rPr>
        <w:t>a</w:t>
      </w:r>
      <w:r w:rsidR="00E6678C" w:rsidRPr="00B53738">
        <w:rPr>
          <w:rFonts w:ascii="Arial" w:hAnsi="Arial" w:cs="Arial"/>
          <w:sz w:val="24"/>
          <w:szCs w:val="24"/>
        </w:rPr>
        <w:t xml:space="preserve"> </w:t>
      </w:r>
      <w:r w:rsidR="00CF6EDE" w:rsidRPr="00B53738">
        <w:rPr>
          <w:rFonts w:ascii="Arial" w:hAnsi="Arial" w:cs="Arial"/>
          <w:sz w:val="24"/>
          <w:szCs w:val="24"/>
        </w:rPr>
        <w:t xml:space="preserve">falta de </w:t>
      </w:r>
      <w:r w:rsidR="000425F0" w:rsidRPr="00B53738">
        <w:rPr>
          <w:rFonts w:ascii="Arial" w:hAnsi="Arial" w:cs="Arial"/>
          <w:sz w:val="24"/>
          <w:szCs w:val="24"/>
        </w:rPr>
        <w:t xml:space="preserve">implementación de </w:t>
      </w:r>
      <w:r w:rsidR="00CF6EDE" w:rsidRPr="00B53738">
        <w:rPr>
          <w:rFonts w:ascii="Arial" w:hAnsi="Arial" w:cs="Arial"/>
          <w:sz w:val="24"/>
          <w:szCs w:val="24"/>
        </w:rPr>
        <w:t xml:space="preserve">acciones tendientes a </w:t>
      </w:r>
      <w:r w:rsidR="000425F0" w:rsidRPr="00B53738">
        <w:rPr>
          <w:rFonts w:ascii="Arial" w:hAnsi="Arial" w:cs="Arial"/>
          <w:sz w:val="24"/>
          <w:szCs w:val="24"/>
        </w:rPr>
        <w:t>revertir</w:t>
      </w:r>
      <w:r w:rsidR="00CF6EDE" w:rsidRPr="00B53738">
        <w:rPr>
          <w:rFonts w:ascii="Arial" w:hAnsi="Arial" w:cs="Arial"/>
          <w:sz w:val="24"/>
          <w:szCs w:val="24"/>
        </w:rPr>
        <w:t xml:space="preserve"> la presente observación</w:t>
      </w:r>
      <w:r w:rsidR="0062352D">
        <w:rPr>
          <w:rFonts w:ascii="Arial" w:hAnsi="Arial" w:cs="Arial"/>
          <w:sz w:val="24"/>
          <w:szCs w:val="24"/>
        </w:rPr>
        <w:t>.</w:t>
      </w:r>
    </w:p>
    <w:p w14:paraId="0D98388A" w14:textId="77777777" w:rsidR="0062352D" w:rsidRDefault="0062352D" w:rsidP="00C42128">
      <w:pPr>
        <w:spacing w:after="0" w:line="360" w:lineRule="auto"/>
        <w:jc w:val="both"/>
        <w:rPr>
          <w:rFonts w:ascii="Arial" w:hAnsi="Arial" w:cs="Arial"/>
          <w:sz w:val="24"/>
          <w:szCs w:val="24"/>
        </w:rPr>
      </w:pPr>
    </w:p>
    <w:p w14:paraId="30186D9F" w14:textId="77777777" w:rsidR="008246DD" w:rsidRDefault="008246DD" w:rsidP="00C42128">
      <w:pPr>
        <w:spacing w:after="0" w:line="360" w:lineRule="auto"/>
        <w:jc w:val="both"/>
        <w:rPr>
          <w:rFonts w:ascii="Arial" w:hAnsi="Arial" w:cs="Arial"/>
          <w:sz w:val="24"/>
          <w:szCs w:val="24"/>
        </w:rPr>
      </w:pPr>
    </w:p>
    <w:p w14:paraId="23BDC3A7" w14:textId="77777777" w:rsidR="00C42128" w:rsidRPr="00B53738" w:rsidRDefault="00CF6EDE" w:rsidP="00C42128">
      <w:pPr>
        <w:spacing w:after="0" w:line="360" w:lineRule="auto"/>
        <w:jc w:val="both"/>
        <w:rPr>
          <w:rFonts w:ascii="Arial" w:hAnsi="Arial" w:cs="Arial"/>
          <w:sz w:val="24"/>
          <w:szCs w:val="24"/>
        </w:rPr>
      </w:pPr>
      <w:r w:rsidRPr="00B53738">
        <w:rPr>
          <w:rFonts w:ascii="Arial" w:hAnsi="Arial" w:cs="Arial"/>
          <w:sz w:val="24"/>
          <w:szCs w:val="24"/>
        </w:rPr>
        <w:lastRenderedPageBreak/>
        <w:t xml:space="preserve"> </w:t>
      </w:r>
    </w:p>
    <w:p w14:paraId="42079604" w14:textId="77777777" w:rsidR="00C42128" w:rsidRPr="0062352D" w:rsidRDefault="00C42128" w:rsidP="00BF40E3">
      <w:pPr>
        <w:spacing w:after="0" w:line="360" w:lineRule="auto"/>
        <w:jc w:val="both"/>
        <w:rPr>
          <w:rFonts w:ascii="Arial" w:hAnsi="Arial" w:cs="Arial"/>
          <w:b/>
          <w:sz w:val="24"/>
          <w:szCs w:val="24"/>
        </w:rPr>
      </w:pPr>
      <w:r w:rsidRPr="0062352D">
        <w:rPr>
          <w:rFonts w:ascii="Arial" w:hAnsi="Arial" w:cs="Arial"/>
          <w:b/>
          <w:sz w:val="24"/>
          <w:szCs w:val="24"/>
        </w:rPr>
        <w:t>Observación</w:t>
      </w:r>
      <w:r w:rsidR="00E24788" w:rsidRPr="0062352D">
        <w:rPr>
          <w:rFonts w:ascii="Arial" w:hAnsi="Arial" w:cs="Arial"/>
          <w:b/>
          <w:sz w:val="24"/>
          <w:szCs w:val="24"/>
        </w:rPr>
        <w:t xml:space="preserve"> N°</w:t>
      </w:r>
      <w:r w:rsidR="00BF40E3" w:rsidRPr="0062352D">
        <w:rPr>
          <w:rFonts w:ascii="Arial" w:hAnsi="Arial" w:cs="Arial"/>
          <w:b/>
          <w:sz w:val="24"/>
          <w:szCs w:val="24"/>
        </w:rPr>
        <w:t xml:space="preserve"> </w:t>
      </w:r>
      <w:r w:rsidR="00E24788" w:rsidRPr="0062352D">
        <w:rPr>
          <w:rFonts w:ascii="Arial" w:hAnsi="Arial" w:cs="Arial"/>
          <w:b/>
          <w:sz w:val="24"/>
          <w:szCs w:val="24"/>
        </w:rPr>
        <w:t>11</w:t>
      </w:r>
      <w:r w:rsidRPr="0062352D">
        <w:rPr>
          <w:rFonts w:ascii="Arial" w:hAnsi="Arial" w:cs="Arial"/>
          <w:b/>
          <w:sz w:val="24"/>
          <w:szCs w:val="24"/>
        </w:rPr>
        <w:t>:</w:t>
      </w:r>
      <w:r w:rsidR="00E24788" w:rsidRPr="0062352D">
        <w:rPr>
          <w:rFonts w:ascii="Arial" w:hAnsi="Arial" w:cs="Arial"/>
          <w:b/>
          <w:sz w:val="24"/>
          <w:szCs w:val="24"/>
        </w:rPr>
        <w:t xml:space="preserve"> </w:t>
      </w:r>
      <w:r w:rsidR="002F4541" w:rsidRPr="0062352D">
        <w:rPr>
          <w:rFonts w:ascii="Arial" w:hAnsi="Arial" w:cs="Arial"/>
          <w:b/>
          <w:sz w:val="24"/>
          <w:szCs w:val="24"/>
        </w:rPr>
        <w:t>“</w:t>
      </w:r>
      <w:r w:rsidR="000D7FC6" w:rsidRPr="0062352D">
        <w:rPr>
          <w:rFonts w:ascii="Arial" w:hAnsi="Arial" w:cs="Arial"/>
          <w:b/>
          <w:sz w:val="24"/>
          <w:szCs w:val="24"/>
        </w:rPr>
        <w:t>Demoras de la UE-PAMA en los desembolsos, en relación con las fechas de las rendiciones que los habilitan: si bien la programación original no fijó plazos a la UE-PAMA para efectuar los desembolsos subsiguientes a las rendiciones, los plazos reales oscilaron entre un mínimo de 83 días (para el segundo desembolso) y un máximo de 167 días (para el quinto desembolso), contados a partir de la rendición precedente efectuada por la SUE PAMA Argentina</w:t>
      </w:r>
      <w:r w:rsidR="002F4541" w:rsidRPr="0062352D">
        <w:rPr>
          <w:rFonts w:ascii="Arial" w:hAnsi="Arial" w:cs="Arial"/>
          <w:b/>
          <w:sz w:val="24"/>
          <w:szCs w:val="24"/>
        </w:rPr>
        <w:t>”</w:t>
      </w:r>
      <w:r w:rsidR="00BF40E3" w:rsidRPr="0062352D">
        <w:rPr>
          <w:rFonts w:ascii="Arial" w:hAnsi="Arial" w:cs="Arial"/>
          <w:b/>
          <w:sz w:val="24"/>
          <w:szCs w:val="24"/>
        </w:rPr>
        <w:t xml:space="preserve">. </w:t>
      </w:r>
      <w:r w:rsidRPr="0062352D">
        <w:rPr>
          <w:rFonts w:ascii="Arial" w:hAnsi="Arial" w:cs="Arial"/>
          <w:b/>
          <w:sz w:val="24"/>
          <w:szCs w:val="24"/>
        </w:rPr>
        <w:t>(Corresponde a la sub cuestión II.1 c.1</w:t>
      </w:r>
      <w:r w:rsidR="00A01756" w:rsidRPr="0062352D">
        <w:rPr>
          <w:rFonts w:ascii="Arial" w:hAnsi="Arial" w:cs="Arial"/>
          <w:b/>
          <w:sz w:val="24"/>
          <w:szCs w:val="24"/>
        </w:rPr>
        <w:t xml:space="preserve"> del “INFORME PAMA del 2012”</w:t>
      </w:r>
      <w:r w:rsidRPr="0062352D">
        <w:rPr>
          <w:rFonts w:ascii="Arial" w:hAnsi="Arial" w:cs="Arial"/>
          <w:b/>
          <w:sz w:val="24"/>
          <w:szCs w:val="24"/>
        </w:rPr>
        <w:t xml:space="preserve"> – detallada en ANEXO II del presente informe)</w:t>
      </w:r>
      <w:r w:rsidR="00BF40E3" w:rsidRPr="0062352D">
        <w:rPr>
          <w:rFonts w:ascii="Arial" w:hAnsi="Arial" w:cs="Arial"/>
          <w:b/>
          <w:sz w:val="24"/>
          <w:szCs w:val="24"/>
        </w:rPr>
        <w:t>.</w:t>
      </w:r>
    </w:p>
    <w:p w14:paraId="3812E1B5" w14:textId="77777777" w:rsidR="00A01756" w:rsidRPr="0062352D" w:rsidRDefault="00A01756" w:rsidP="00BF40E3">
      <w:pPr>
        <w:pStyle w:val="Prrafodelista"/>
        <w:suppressAutoHyphens/>
        <w:spacing w:after="0" w:line="360" w:lineRule="auto"/>
        <w:jc w:val="both"/>
        <w:rPr>
          <w:rFonts w:ascii="Arial" w:hAnsi="Arial" w:cs="Arial"/>
          <w:b/>
          <w:sz w:val="24"/>
          <w:szCs w:val="24"/>
          <w:u w:val="single"/>
        </w:rPr>
      </w:pPr>
    </w:p>
    <w:p w14:paraId="4769B6D1" w14:textId="77777777" w:rsidR="00A01756" w:rsidRPr="0062352D" w:rsidRDefault="00A01756" w:rsidP="00BF40E3">
      <w:pPr>
        <w:suppressAutoHyphens/>
        <w:spacing w:after="0" w:line="360" w:lineRule="auto"/>
        <w:jc w:val="both"/>
        <w:rPr>
          <w:rFonts w:ascii="Arial" w:hAnsi="Arial" w:cs="Arial"/>
          <w:b/>
          <w:i/>
          <w:sz w:val="24"/>
          <w:szCs w:val="24"/>
        </w:rPr>
      </w:pPr>
      <w:r w:rsidRPr="0062352D">
        <w:rPr>
          <w:rFonts w:ascii="Arial" w:hAnsi="Arial" w:cs="Arial"/>
          <w:b/>
          <w:sz w:val="24"/>
          <w:szCs w:val="24"/>
          <w:u w:val="single"/>
        </w:rPr>
        <w:t>Recomendación:</w:t>
      </w:r>
      <w:r w:rsidRPr="0062352D">
        <w:rPr>
          <w:rFonts w:ascii="Arial" w:hAnsi="Arial" w:cs="Arial"/>
          <w:b/>
          <w:sz w:val="24"/>
          <w:szCs w:val="24"/>
        </w:rPr>
        <w:t xml:space="preserve"> “</w:t>
      </w:r>
      <w:r w:rsidRPr="0062352D">
        <w:rPr>
          <w:rFonts w:ascii="Arial" w:hAnsi="Arial" w:cs="Arial"/>
          <w:b/>
          <w:i/>
          <w:sz w:val="24"/>
          <w:szCs w:val="24"/>
        </w:rPr>
        <w:t>Establecer plazos máximos para que la UE–PAMA efectúe los nuevos desembolsos, contados a partir de la última rendición de la SUE-PAMA</w:t>
      </w:r>
      <w:r w:rsidR="00021FB0" w:rsidRPr="0062352D">
        <w:rPr>
          <w:rFonts w:ascii="Arial" w:hAnsi="Arial" w:cs="Arial"/>
          <w:b/>
          <w:i/>
          <w:sz w:val="24"/>
          <w:szCs w:val="24"/>
        </w:rPr>
        <w:t>”</w:t>
      </w:r>
      <w:r w:rsidRPr="0062352D">
        <w:rPr>
          <w:rFonts w:ascii="Arial" w:hAnsi="Arial" w:cs="Arial"/>
          <w:b/>
          <w:i/>
          <w:sz w:val="24"/>
          <w:szCs w:val="24"/>
        </w:rPr>
        <w:t>.</w:t>
      </w:r>
    </w:p>
    <w:p w14:paraId="3D975681" w14:textId="77777777" w:rsidR="00A01756" w:rsidRPr="00E24788" w:rsidRDefault="00A01756" w:rsidP="00F92C46">
      <w:pPr>
        <w:suppressAutoHyphens/>
        <w:spacing w:after="0" w:line="360" w:lineRule="auto"/>
        <w:jc w:val="both"/>
        <w:rPr>
          <w:rFonts w:ascii="Arial" w:hAnsi="Arial" w:cs="Arial"/>
          <w:b/>
          <w:sz w:val="24"/>
          <w:szCs w:val="24"/>
        </w:rPr>
      </w:pPr>
    </w:p>
    <w:p w14:paraId="7888CEBE" w14:textId="77777777" w:rsidR="00CF6EDE" w:rsidRPr="00B53738" w:rsidRDefault="00CF6EDE" w:rsidP="001D74E4">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33703D52" w14:textId="77777777" w:rsidR="005D5BCB" w:rsidRPr="00B53738" w:rsidRDefault="005D5BCB" w:rsidP="001D74E4">
      <w:pPr>
        <w:suppressAutoHyphens/>
        <w:spacing w:after="0" w:line="360" w:lineRule="auto"/>
        <w:ind w:firstLine="360"/>
        <w:jc w:val="both"/>
        <w:rPr>
          <w:rFonts w:ascii="Arial" w:hAnsi="Arial" w:cs="Arial"/>
          <w:b/>
          <w:sz w:val="24"/>
          <w:szCs w:val="24"/>
          <w:u w:val="single"/>
        </w:rPr>
      </w:pPr>
    </w:p>
    <w:p w14:paraId="73ED34A6" w14:textId="4F023404" w:rsidR="007A2E59" w:rsidRDefault="002F4541" w:rsidP="001D74E4">
      <w:pPr>
        <w:spacing w:after="0" w:line="360" w:lineRule="auto"/>
        <w:jc w:val="both"/>
        <w:rPr>
          <w:rFonts w:ascii="Arial" w:hAnsi="Arial" w:cs="Arial"/>
          <w:sz w:val="24"/>
          <w:szCs w:val="24"/>
        </w:rPr>
      </w:pPr>
      <w:r w:rsidRPr="00B53738">
        <w:rPr>
          <w:rFonts w:ascii="Arial" w:hAnsi="Arial" w:cs="Arial"/>
          <w:sz w:val="24"/>
          <w:szCs w:val="24"/>
        </w:rPr>
        <w:t xml:space="preserve">Recomendación implementada parcialmente. </w:t>
      </w:r>
      <w:r w:rsidR="00315EF8" w:rsidRPr="00B53738">
        <w:rPr>
          <w:rFonts w:ascii="Arial" w:hAnsi="Arial" w:cs="Arial"/>
          <w:sz w:val="24"/>
          <w:szCs w:val="24"/>
        </w:rPr>
        <w:t xml:space="preserve">El resultado obtenido </w:t>
      </w:r>
      <w:r w:rsidR="00B3774E" w:rsidRPr="00B53738">
        <w:rPr>
          <w:rFonts w:ascii="Arial" w:hAnsi="Arial" w:cs="Arial"/>
          <w:sz w:val="24"/>
          <w:szCs w:val="24"/>
        </w:rPr>
        <w:t>en</w:t>
      </w:r>
      <w:r w:rsidR="00CF6EDE" w:rsidRPr="00B53738">
        <w:rPr>
          <w:rFonts w:ascii="Arial" w:hAnsi="Arial" w:cs="Arial"/>
          <w:sz w:val="24"/>
          <w:szCs w:val="24"/>
        </w:rPr>
        <w:t xml:space="preserve"> </w:t>
      </w:r>
      <w:r w:rsidRPr="00B53738">
        <w:rPr>
          <w:rFonts w:ascii="Arial" w:hAnsi="Arial" w:cs="Arial"/>
          <w:sz w:val="24"/>
          <w:szCs w:val="24"/>
        </w:rPr>
        <w:t>e</w:t>
      </w:r>
      <w:r w:rsidR="00CF6EDE" w:rsidRPr="00B53738">
        <w:rPr>
          <w:rFonts w:ascii="Arial" w:hAnsi="Arial" w:cs="Arial"/>
          <w:sz w:val="24"/>
          <w:szCs w:val="24"/>
        </w:rPr>
        <w:t xml:space="preserve">l tiempo de ejecución del séptimo </w:t>
      </w:r>
      <w:r w:rsidRPr="00B53738">
        <w:rPr>
          <w:rFonts w:ascii="Arial" w:hAnsi="Arial" w:cs="Arial"/>
          <w:sz w:val="24"/>
          <w:szCs w:val="24"/>
        </w:rPr>
        <w:t>(</w:t>
      </w:r>
      <w:r w:rsidR="00CF6EDE" w:rsidRPr="00B53738">
        <w:rPr>
          <w:rFonts w:ascii="Arial" w:hAnsi="Arial" w:cs="Arial"/>
          <w:sz w:val="24"/>
          <w:szCs w:val="24"/>
        </w:rPr>
        <w:t>último</w:t>
      </w:r>
      <w:r w:rsidRPr="00B53738">
        <w:rPr>
          <w:rFonts w:ascii="Arial" w:hAnsi="Arial" w:cs="Arial"/>
          <w:sz w:val="24"/>
          <w:szCs w:val="24"/>
        </w:rPr>
        <w:t>)</w:t>
      </w:r>
      <w:r w:rsidR="00CF6EDE" w:rsidRPr="00B53738">
        <w:rPr>
          <w:rFonts w:ascii="Arial" w:hAnsi="Arial" w:cs="Arial"/>
          <w:sz w:val="24"/>
          <w:szCs w:val="24"/>
        </w:rPr>
        <w:t xml:space="preserve"> desembolso</w:t>
      </w:r>
      <w:r w:rsidR="00315EF8" w:rsidRPr="00B53738">
        <w:rPr>
          <w:rFonts w:ascii="Arial" w:hAnsi="Arial" w:cs="Arial"/>
          <w:sz w:val="24"/>
          <w:szCs w:val="24"/>
        </w:rPr>
        <w:t xml:space="preserve"> respecto </w:t>
      </w:r>
      <w:r w:rsidR="00CF6EDE" w:rsidRPr="00B53738">
        <w:rPr>
          <w:rFonts w:ascii="Arial" w:hAnsi="Arial" w:cs="Arial"/>
          <w:sz w:val="24"/>
          <w:szCs w:val="24"/>
        </w:rPr>
        <w:t>la rendición anterior</w:t>
      </w:r>
      <w:r w:rsidR="002D52E3" w:rsidRPr="00B53738">
        <w:rPr>
          <w:rFonts w:ascii="Arial" w:hAnsi="Arial" w:cs="Arial"/>
          <w:sz w:val="24"/>
          <w:szCs w:val="24"/>
        </w:rPr>
        <w:t xml:space="preserve"> fue mejor </w:t>
      </w:r>
      <w:r w:rsidR="00EF749D" w:rsidRPr="00B53738">
        <w:rPr>
          <w:rFonts w:ascii="Arial" w:hAnsi="Arial" w:cs="Arial"/>
          <w:sz w:val="24"/>
          <w:szCs w:val="24"/>
        </w:rPr>
        <w:t xml:space="preserve">al plazo </w:t>
      </w:r>
      <w:r w:rsidR="002D52E3" w:rsidRPr="00B53738">
        <w:rPr>
          <w:rFonts w:ascii="Arial" w:hAnsi="Arial" w:cs="Arial"/>
          <w:sz w:val="24"/>
          <w:szCs w:val="24"/>
        </w:rPr>
        <w:t>mínimo detallado en la</w:t>
      </w:r>
      <w:r w:rsidRPr="00B53738">
        <w:rPr>
          <w:rFonts w:ascii="Arial" w:hAnsi="Arial" w:cs="Arial"/>
          <w:sz w:val="24"/>
          <w:szCs w:val="24"/>
        </w:rPr>
        <w:t xml:space="preserve"> </w:t>
      </w:r>
      <w:r w:rsidR="002D52E3" w:rsidRPr="00B53738">
        <w:rPr>
          <w:rFonts w:ascii="Arial" w:hAnsi="Arial" w:cs="Arial"/>
          <w:sz w:val="24"/>
          <w:szCs w:val="24"/>
        </w:rPr>
        <w:t>observación</w:t>
      </w:r>
      <w:r w:rsidR="007A2E59">
        <w:rPr>
          <w:rFonts w:ascii="Arial" w:hAnsi="Arial" w:cs="Arial"/>
          <w:sz w:val="24"/>
          <w:szCs w:val="24"/>
        </w:rPr>
        <w:t xml:space="preserve"> del “INFORME PAMA del 2012”</w:t>
      </w:r>
      <w:r w:rsidR="002D52E3" w:rsidRPr="00B53738">
        <w:rPr>
          <w:rFonts w:ascii="Arial" w:hAnsi="Arial" w:cs="Arial"/>
          <w:sz w:val="24"/>
          <w:szCs w:val="24"/>
        </w:rPr>
        <w:t xml:space="preserve">. Sin embargo, no podemos concluir que el mismo haya sido el resultado de la utilización del nuevo sistema ON-LINE, </w:t>
      </w:r>
      <w:r w:rsidRPr="00B53738">
        <w:rPr>
          <w:rFonts w:ascii="Arial" w:hAnsi="Arial" w:cs="Arial"/>
          <w:sz w:val="24"/>
          <w:szCs w:val="24"/>
        </w:rPr>
        <w:t>debido a</w:t>
      </w:r>
      <w:r w:rsidR="002D52E3" w:rsidRPr="00B53738">
        <w:rPr>
          <w:rFonts w:ascii="Arial" w:hAnsi="Arial" w:cs="Arial"/>
          <w:sz w:val="24"/>
          <w:szCs w:val="24"/>
        </w:rPr>
        <w:t xml:space="preserve"> la i</w:t>
      </w:r>
      <w:r w:rsidR="00315EF8" w:rsidRPr="00B53738">
        <w:rPr>
          <w:rFonts w:ascii="Arial" w:hAnsi="Arial" w:cs="Arial"/>
          <w:sz w:val="24"/>
          <w:szCs w:val="24"/>
        </w:rPr>
        <w:t>mposibilidad de</w:t>
      </w:r>
      <w:r w:rsidRPr="00B53738">
        <w:rPr>
          <w:rFonts w:ascii="Arial" w:hAnsi="Arial" w:cs="Arial"/>
          <w:sz w:val="24"/>
          <w:szCs w:val="24"/>
        </w:rPr>
        <w:t xml:space="preserve"> efectuar</w:t>
      </w:r>
      <w:r w:rsidR="00315EF8" w:rsidRPr="00B53738">
        <w:rPr>
          <w:rFonts w:ascii="Arial" w:hAnsi="Arial" w:cs="Arial"/>
          <w:sz w:val="24"/>
          <w:szCs w:val="24"/>
        </w:rPr>
        <w:t xml:space="preserve"> compara</w:t>
      </w:r>
      <w:r w:rsidRPr="00B53738">
        <w:rPr>
          <w:rFonts w:ascii="Arial" w:hAnsi="Arial" w:cs="Arial"/>
          <w:sz w:val="24"/>
          <w:szCs w:val="24"/>
        </w:rPr>
        <w:t xml:space="preserve">ciones de </w:t>
      </w:r>
      <w:r w:rsidR="00E6678C">
        <w:rPr>
          <w:rFonts w:ascii="Arial" w:hAnsi="Arial" w:cs="Arial"/>
          <w:sz w:val="24"/>
          <w:szCs w:val="24"/>
        </w:rPr>
        <w:t>é</w:t>
      </w:r>
      <w:r w:rsidR="00E6678C" w:rsidRPr="00B53738">
        <w:rPr>
          <w:rFonts w:ascii="Arial" w:hAnsi="Arial" w:cs="Arial"/>
          <w:sz w:val="24"/>
          <w:szCs w:val="24"/>
        </w:rPr>
        <w:t xml:space="preserve">sta </w:t>
      </w:r>
      <w:r w:rsidRPr="00B53738">
        <w:rPr>
          <w:rFonts w:ascii="Arial" w:hAnsi="Arial" w:cs="Arial"/>
          <w:sz w:val="24"/>
          <w:szCs w:val="24"/>
        </w:rPr>
        <w:t xml:space="preserve">con otras </w:t>
      </w:r>
      <w:r w:rsidR="002D52E3" w:rsidRPr="00B53738">
        <w:rPr>
          <w:rFonts w:ascii="Arial" w:hAnsi="Arial" w:cs="Arial"/>
          <w:sz w:val="24"/>
          <w:szCs w:val="24"/>
        </w:rPr>
        <w:t>rendici</w:t>
      </w:r>
      <w:r w:rsidRPr="00B53738">
        <w:rPr>
          <w:rFonts w:ascii="Arial" w:hAnsi="Arial" w:cs="Arial"/>
          <w:sz w:val="24"/>
          <w:szCs w:val="24"/>
        </w:rPr>
        <w:t xml:space="preserve">ones presentadas </w:t>
      </w:r>
      <w:r w:rsidR="00315EF8" w:rsidRPr="00B53738">
        <w:rPr>
          <w:rFonts w:ascii="Arial" w:hAnsi="Arial" w:cs="Arial"/>
          <w:sz w:val="24"/>
          <w:szCs w:val="24"/>
        </w:rPr>
        <w:t>en similares condiciones</w:t>
      </w:r>
      <w:r w:rsidR="002D52E3" w:rsidRPr="00B53738">
        <w:rPr>
          <w:rFonts w:ascii="Arial" w:hAnsi="Arial" w:cs="Arial"/>
          <w:sz w:val="24"/>
          <w:szCs w:val="24"/>
        </w:rPr>
        <w:t xml:space="preserve">. </w:t>
      </w:r>
    </w:p>
    <w:p w14:paraId="6E09B78B" w14:textId="77777777" w:rsidR="00A01756" w:rsidRPr="00A01756" w:rsidRDefault="002D52E3" w:rsidP="007A2E59">
      <w:pPr>
        <w:spacing w:after="0" w:line="360" w:lineRule="auto"/>
        <w:jc w:val="both"/>
        <w:rPr>
          <w:rFonts w:ascii="Arial" w:hAnsi="Arial" w:cs="Arial"/>
          <w:sz w:val="24"/>
          <w:szCs w:val="24"/>
        </w:rPr>
      </w:pPr>
      <w:r w:rsidRPr="00B53738">
        <w:rPr>
          <w:rFonts w:ascii="Arial" w:hAnsi="Arial" w:cs="Arial"/>
          <w:sz w:val="24"/>
          <w:szCs w:val="24"/>
        </w:rPr>
        <w:t xml:space="preserve">Se verifica la implementación de acciones tendientes a revertir la presente </w:t>
      </w:r>
      <w:r w:rsidR="002F4541" w:rsidRPr="00B53738">
        <w:rPr>
          <w:rFonts w:ascii="Arial" w:hAnsi="Arial" w:cs="Arial"/>
          <w:sz w:val="24"/>
          <w:szCs w:val="24"/>
        </w:rPr>
        <w:t>observación</w:t>
      </w:r>
      <w:r w:rsidR="007A2E59">
        <w:rPr>
          <w:rFonts w:ascii="Arial" w:hAnsi="Arial" w:cs="Arial"/>
          <w:sz w:val="24"/>
          <w:szCs w:val="24"/>
        </w:rPr>
        <w:t xml:space="preserve"> pero cabe analizar </w:t>
      </w:r>
      <w:r w:rsidR="00A01756" w:rsidRPr="00A01756">
        <w:rPr>
          <w:rFonts w:ascii="Arial" w:hAnsi="Arial" w:cs="Arial"/>
          <w:sz w:val="24"/>
          <w:szCs w:val="24"/>
        </w:rPr>
        <w:t>si la utilización del nuevo sistema de rendición de cuentas ON-LINE genera mejoras sustantiva en los procedimientos que involucran la presentación y aprobación de rendiciones, y la concreción de nuevos desembolsos.</w:t>
      </w:r>
    </w:p>
    <w:p w14:paraId="05D3376D" w14:textId="77777777" w:rsidR="002F4541" w:rsidRDefault="002F4541" w:rsidP="00320B3F">
      <w:pPr>
        <w:pStyle w:val="Textocomentario1"/>
        <w:spacing w:line="360" w:lineRule="auto"/>
        <w:jc w:val="both"/>
        <w:rPr>
          <w:rFonts w:ascii="Arial" w:hAnsi="Arial" w:cs="Arial"/>
          <w:b/>
          <w:sz w:val="24"/>
          <w:szCs w:val="24"/>
        </w:rPr>
      </w:pPr>
    </w:p>
    <w:p w14:paraId="130201AE" w14:textId="77777777" w:rsidR="00C11E9B" w:rsidRDefault="00C11E9B" w:rsidP="00320B3F">
      <w:pPr>
        <w:pStyle w:val="Textocomentario1"/>
        <w:spacing w:line="360" w:lineRule="auto"/>
        <w:jc w:val="both"/>
        <w:rPr>
          <w:rFonts w:ascii="Arial" w:hAnsi="Arial" w:cs="Arial"/>
          <w:b/>
          <w:sz w:val="24"/>
          <w:szCs w:val="24"/>
        </w:rPr>
      </w:pPr>
    </w:p>
    <w:p w14:paraId="4F0722B6" w14:textId="77777777" w:rsidR="00320B3F" w:rsidRPr="0062352D" w:rsidRDefault="00320B3F" w:rsidP="0062352D">
      <w:pPr>
        <w:spacing w:after="0" w:line="360" w:lineRule="auto"/>
        <w:jc w:val="both"/>
        <w:rPr>
          <w:rFonts w:ascii="Arial" w:hAnsi="Arial" w:cs="Arial"/>
          <w:b/>
          <w:sz w:val="24"/>
          <w:szCs w:val="24"/>
        </w:rPr>
      </w:pPr>
      <w:r w:rsidRPr="0062352D">
        <w:rPr>
          <w:rFonts w:ascii="Arial" w:hAnsi="Arial" w:cs="Arial"/>
          <w:b/>
          <w:sz w:val="24"/>
          <w:szCs w:val="24"/>
        </w:rPr>
        <w:t>Observación</w:t>
      </w:r>
      <w:r w:rsidR="00C11E9B" w:rsidRPr="0062352D">
        <w:rPr>
          <w:rFonts w:ascii="Arial" w:hAnsi="Arial" w:cs="Arial"/>
          <w:b/>
          <w:sz w:val="24"/>
          <w:szCs w:val="24"/>
        </w:rPr>
        <w:t xml:space="preserve"> N°</w:t>
      </w:r>
      <w:r w:rsidR="00507B66" w:rsidRPr="0062352D">
        <w:rPr>
          <w:rFonts w:ascii="Arial" w:hAnsi="Arial" w:cs="Arial"/>
          <w:b/>
          <w:sz w:val="24"/>
          <w:szCs w:val="24"/>
        </w:rPr>
        <w:t xml:space="preserve"> </w:t>
      </w:r>
      <w:r w:rsidR="00C11E9B" w:rsidRPr="0062352D">
        <w:rPr>
          <w:rFonts w:ascii="Arial" w:hAnsi="Arial" w:cs="Arial"/>
          <w:b/>
          <w:sz w:val="24"/>
          <w:szCs w:val="24"/>
        </w:rPr>
        <w:t>12</w:t>
      </w:r>
      <w:r w:rsidRPr="0062352D">
        <w:rPr>
          <w:rFonts w:ascii="Arial" w:hAnsi="Arial" w:cs="Arial"/>
          <w:b/>
          <w:sz w:val="24"/>
          <w:szCs w:val="24"/>
        </w:rPr>
        <w:t>:</w:t>
      </w:r>
      <w:r w:rsidR="00C11E9B" w:rsidRPr="0062352D">
        <w:rPr>
          <w:rFonts w:ascii="Arial" w:hAnsi="Arial" w:cs="Arial"/>
          <w:b/>
          <w:sz w:val="24"/>
          <w:szCs w:val="24"/>
        </w:rPr>
        <w:t xml:space="preserve"> </w:t>
      </w:r>
      <w:r w:rsidR="00EA60D9" w:rsidRPr="0062352D">
        <w:rPr>
          <w:rFonts w:ascii="Arial" w:hAnsi="Arial" w:cs="Arial"/>
          <w:b/>
          <w:sz w:val="24"/>
          <w:szCs w:val="24"/>
        </w:rPr>
        <w:t>“</w:t>
      </w:r>
      <w:r w:rsidR="000D7FC6" w:rsidRPr="0062352D">
        <w:rPr>
          <w:rFonts w:ascii="Arial" w:hAnsi="Arial" w:cs="Arial"/>
          <w:b/>
          <w:sz w:val="24"/>
          <w:szCs w:val="24"/>
        </w:rPr>
        <w:t>Demoras en algunas rendiciones de la SUE</w:t>
      </w:r>
      <w:r w:rsidR="00721748" w:rsidRPr="0062352D">
        <w:rPr>
          <w:rFonts w:ascii="Arial" w:hAnsi="Arial" w:cs="Arial"/>
          <w:b/>
          <w:sz w:val="24"/>
          <w:szCs w:val="24"/>
        </w:rPr>
        <w:t xml:space="preserve"> </w:t>
      </w:r>
      <w:r w:rsidR="000D7FC6" w:rsidRPr="0062352D">
        <w:rPr>
          <w:rFonts w:ascii="Arial" w:hAnsi="Arial" w:cs="Arial"/>
          <w:b/>
          <w:sz w:val="24"/>
          <w:szCs w:val="24"/>
        </w:rPr>
        <w:t>PAMA Argentina, en relación con las fechas de los desembolsos anteriores: la primera rendición se produjo a los 400 días del primer desembolso (en lugar de los 180 días previstos en la programación original), y la quinta rendición se produjo a los 217 días del quinto desembolso.  En los restantes casos, las rendiciones se produjeron con anticipación a los plazos máximos previstos</w:t>
      </w:r>
      <w:r w:rsidR="00EA60D9" w:rsidRPr="0062352D">
        <w:rPr>
          <w:rFonts w:ascii="Arial" w:hAnsi="Arial" w:cs="Arial"/>
          <w:b/>
          <w:sz w:val="24"/>
          <w:szCs w:val="24"/>
        </w:rPr>
        <w:t>”</w:t>
      </w:r>
      <w:r w:rsidR="00BF40E3" w:rsidRPr="0062352D">
        <w:rPr>
          <w:rFonts w:ascii="Arial" w:hAnsi="Arial" w:cs="Arial"/>
          <w:b/>
          <w:sz w:val="24"/>
          <w:szCs w:val="24"/>
        </w:rPr>
        <w:t xml:space="preserve"> </w:t>
      </w:r>
      <w:r w:rsidRPr="0062352D">
        <w:rPr>
          <w:rFonts w:ascii="Arial" w:hAnsi="Arial" w:cs="Arial"/>
          <w:b/>
          <w:sz w:val="24"/>
          <w:szCs w:val="24"/>
        </w:rPr>
        <w:t xml:space="preserve">(Corresponde a la sub cuestión II.1 c.2 </w:t>
      </w:r>
      <w:r w:rsidR="007874C1" w:rsidRPr="0062352D">
        <w:rPr>
          <w:rFonts w:ascii="Arial" w:hAnsi="Arial" w:cs="Arial"/>
          <w:b/>
          <w:sz w:val="24"/>
          <w:szCs w:val="24"/>
        </w:rPr>
        <w:t>del “INFORME PAMA del 2012”</w:t>
      </w:r>
      <w:r w:rsidRPr="0062352D">
        <w:rPr>
          <w:rFonts w:ascii="Arial" w:hAnsi="Arial" w:cs="Arial"/>
          <w:b/>
          <w:sz w:val="24"/>
          <w:szCs w:val="24"/>
        </w:rPr>
        <w:t>– detallada en ANEXO II del presente informe)</w:t>
      </w:r>
      <w:r w:rsidR="00BF40E3" w:rsidRPr="0062352D">
        <w:rPr>
          <w:rFonts w:ascii="Arial" w:hAnsi="Arial" w:cs="Arial"/>
          <w:b/>
          <w:sz w:val="24"/>
          <w:szCs w:val="24"/>
        </w:rPr>
        <w:t>.</w:t>
      </w:r>
    </w:p>
    <w:p w14:paraId="5FCB8A4A" w14:textId="77777777" w:rsidR="00320B3F" w:rsidRPr="0062352D" w:rsidRDefault="00320B3F" w:rsidP="0062352D">
      <w:pPr>
        <w:pStyle w:val="Textocomentario1"/>
        <w:spacing w:line="360" w:lineRule="auto"/>
        <w:jc w:val="both"/>
        <w:rPr>
          <w:rFonts w:ascii="Arial" w:hAnsi="Arial" w:cs="Arial"/>
          <w:b/>
          <w:sz w:val="24"/>
          <w:szCs w:val="24"/>
        </w:rPr>
      </w:pPr>
    </w:p>
    <w:p w14:paraId="1E85217C" w14:textId="77777777" w:rsidR="00636441" w:rsidRPr="0062352D" w:rsidRDefault="00636441" w:rsidP="0062352D">
      <w:pPr>
        <w:suppressAutoHyphens/>
        <w:spacing w:after="0" w:line="360" w:lineRule="auto"/>
        <w:jc w:val="both"/>
        <w:rPr>
          <w:rFonts w:ascii="Arial" w:hAnsi="Arial" w:cs="Arial"/>
          <w:b/>
          <w:i/>
          <w:sz w:val="24"/>
          <w:szCs w:val="24"/>
        </w:rPr>
      </w:pPr>
      <w:r w:rsidRPr="0062352D">
        <w:rPr>
          <w:rFonts w:ascii="Arial" w:hAnsi="Arial" w:cs="Arial"/>
          <w:b/>
          <w:sz w:val="24"/>
          <w:szCs w:val="24"/>
          <w:u w:val="single"/>
        </w:rPr>
        <w:t>Recomendación:</w:t>
      </w:r>
      <w:r w:rsidRPr="0062352D">
        <w:rPr>
          <w:rFonts w:ascii="Arial" w:hAnsi="Arial" w:cs="Arial"/>
          <w:b/>
          <w:sz w:val="24"/>
          <w:szCs w:val="24"/>
        </w:rPr>
        <w:t xml:space="preserve"> “</w:t>
      </w:r>
      <w:r w:rsidRPr="0062352D">
        <w:rPr>
          <w:rFonts w:ascii="Arial" w:hAnsi="Arial" w:cs="Arial"/>
          <w:b/>
          <w:i/>
          <w:sz w:val="24"/>
          <w:szCs w:val="24"/>
        </w:rPr>
        <w:t>Efectuar la rendición del uso de los fondos en los plazos más breves posibles, a efectos de agilizar el flujo financiero del proyecto por parte del FOCEM”</w:t>
      </w:r>
    </w:p>
    <w:p w14:paraId="087AABBB" w14:textId="77777777" w:rsidR="008246DD" w:rsidRDefault="008246DD" w:rsidP="00AF03FE">
      <w:pPr>
        <w:suppressAutoHyphens/>
        <w:spacing w:after="0" w:line="360" w:lineRule="auto"/>
        <w:ind w:firstLine="360"/>
        <w:jc w:val="both"/>
        <w:rPr>
          <w:rFonts w:ascii="Arial" w:hAnsi="Arial" w:cs="Arial"/>
          <w:b/>
          <w:sz w:val="24"/>
          <w:szCs w:val="24"/>
          <w:u w:val="single"/>
        </w:rPr>
      </w:pPr>
    </w:p>
    <w:p w14:paraId="2FEC8997" w14:textId="77777777" w:rsidR="006551CD" w:rsidRPr="00B53738" w:rsidRDefault="006551CD" w:rsidP="00AF03FE">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20672FD0" w14:textId="77777777" w:rsidR="00AF03FE" w:rsidRPr="00B53738" w:rsidRDefault="00AF03FE" w:rsidP="00AF03FE">
      <w:pPr>
        <w:suppressAutoHyphens/>
        <w:spacing w:after="0" w:line="360" w:lineRule="auto"/>
        <w:ind w:firstLine="360"/>
        <w:jc w:val="both"/>
        <w:rPr>
          <w:rFonts w:ascii="Arial" w:hAnsi="Arial" w:cs="Arial"/>
          <w:b/>
          <w:sz w:val="24"/>
          <w:szCs w:val="24"/>
          <w:u w:val="single"/>
        </w:rPr>
      </w:pPr>
    </w:p>
    <w:p w14:paraId="31A1FCC1" w14:textId="77777777" w:rsidR="00F85462" w:rsidRPr="00B53738" w:rsidRDefault="00CF365E" w:rsidP="00D47A0C">
      <w:pPr>
        <w:spacing w:after="0" w:line="360" w:lineRule="auto"/>
        <w:jc w:val="both"/>
        <w:rPr>
          <w:rFonts w:ascii="Arial" w:hAnsi="Arial" w:cs="Arial"/>
          <w:sz w:val="24"/>
          <w:szCs w:val="24"/>
        </w:rPr>
      </w:pPr>
      <w:r w:rsidRPr="00B53738">
        <w:rPr>
          <w:rFonts w:ascii="Arial" w:hAnsi="Arial" w:cs="Arial"/>
          <w:sz w:val="24"/>
          <w:szCs w:val="24"/>
        </w:rPr>
        <w:t xml:space="preserve">Recomendación no implementada. </w:t>
      </w:r>
      <w:r w:rsidR="009D4830" w:rsidRPr="00B53738">
        <w:rPr>
          <w:rFonts w:ascii="Arial" w:hAnsi="Arial" w:cs="Arial"/>
          <w:sz w:val="24"/>
          <w:szCs w:val="24"/>
        </w:rPr>
        <w:t>La SUE PAMA Argentina continuó realiza</w:t>
      </w:r>
      <w:r w:rsidR="00C11E9B" w:rsidRPr="00B53738">
        <w:rPr>
          <w:rFonts w:ascii="Arial" w:hAnsi="Arial" w:cs="Arial"/>
          <w:sz w:val="24"/>
          <w:szCs w:val="24"/>
        </w:rPr>
        <w:t xml:space="preserve">ndo </w:t>
      </w:r>
      <w:r w:rsidR="009D4830" w:rsidRPr="00B53738">
        <w:rPr>
          <w:rFonts w:ascii="Arial" w:hAnsi="Arial" w:cs="Arial"/>
          <w:sz w:val="24"/>
          <w:szCs w:val="24"/>
        </w:rPr>
        <w:t>las rendiciones</w:t>
      </w:r>
      <w:r w:rsidR="00C11E9B" w:rsidRPr="00B53738">
        <w:rPr>
          <w:rFonts w:ascii="Arial" w:hAnsi="Arial" w:cs="Arial"/>
          <w:sz w:val="24"/>
          <w:szCs w:val="24"/>
        </w:rPr>
        <w:t xml:space="preserve"> con demoras</w:t>
      </w:r>
      <w:r w:rsidR="009D4830" w:rsidRPr="00B53738">
        <w:rPr>
          <w:rFonts w:ascii="Arial" w:hAnsi="Arial" w:cs="Arial"/>
          <w:sz w:val="24"/>
          <w:szCs w:val="24"/>
        </w:rPr>
        <w:t xml:space="preserve">, en comparación a los </w:t>
      </w:r>
      <w:r w:rsidR="00C11E9B" w:rsidRPr="00B53738">
        <w:rPr>
          <w:rFonts w:ascii="Arial" w:hAnsi="Arial" w:cs="Arial"/>
          <w:sz w:val="24"/>
          <w:szCs w:val="24"/>
        </w:rPr>
        <w:t>180 días previstos en la programación.</w:t>
      </w:r>
      <w:r w:rsidR="006551CD" w:rsidRPr="00B53738">
        <w:rPr>
          <w:rFonts w:ascii="Arial" w:hAnsi="Arial" w:cs="Arial"/>
          <w:sz w:val="24"/>
          <w:szCs w:val="24"/>
        </w:rPr>
        <w:t xml:space="preserve"> </w:t>
      </w:r>
      <w:r w:rsidR="00FE01DC" w:rsidRPr="00B53738">
        <w:rPr>
          <w:rFonts w:ascii="Arial" w:hAnsi="Arial" w:cs="Arial"/>
          <w:sz w:val="24"/>
          <w:szCs w:val="24"/>
        </w:rPr>
        <w:t>Lo expuesto indic</w:t>
      </w:r>
      <w:r w:rsidR="00F85462" w:rsidRPr="00B53738">
        <w:rPr>
          <w:rFonts w:ascii="Arial" w:hAnsi="Arial" w:cs="Arial"/>
          <w:sz w:val="24"/>
          <w:szCs w:val="24"/>
        </w:rPr>
        <w:t xml:space="preserve">a que en el periodo transcurrido desde la emisión de nuestro informe de gestión hasta la finalización del proyecto, no se han realizado </w:t>
      </w:r>
      <w:r w:rsidR="00FE01DC" w:rsidRPr="00B53738">
        <w:rPr>
          <w:rFonts w:ascii="Arial" w:hAnsi="Arial" w:cs="Arial"/>
          <w:sz w:val="24"/>
          <w:szCs w:val="24"/>
        </w:rPr>
        <w:t>acciones tendientes a corregir la presente observación</w:t>
      </w:r>
      <w:r w:rsidR="00F85462" w:rsidRPr="00B53738">
        <w:rPr>
          <w:rFonts w:ascii="Arial" w:hAnsi="Arial" w:cs="Arial"/>
          <w:sz w:val="24"/>
          <w:szCs w:val="24"/>
        </w:rPr>
        <w:t>.</w:t>
      </w:r>
    </w:p>
    <w:p w14:paraId="2E6A48D0" w14:textId="77777777" w:rsidR="00EB481F" w:rsidRPr="00B53738" w:rsidRDefault="00FE01DC" w:rsidP="00D47A0C">
      <w:pPr>
        <w:spacing w:after="0" w:line="360" w:lineRule="auto"/>
        <w:jc w:val="both"/>
        <w:rPr>
          <w:rFonts w:ascii="Arial" w:hAnsi="Arial" w:cs="Arial"/>
          <w:sz w:val="24"/>
          <w:szCs w:val="24"/>
        </w:rPr>
      </w:pPr>
      <w:r w:rsidRPr="00B53738">
        <w:rPr>
          <w:rFonts w:ascii="Arial" w:hAnsi="Arial" w:cs="Arial"/>
          <w:sz w:val="24"/>
          <w:szCs w:val="24"/>
        </w:rPr>
        <w:t xml:space="preserve"> </w:t>
      </w:r>
    </w:p>
    <w:p w14:paraId="3E781F17" w14:textId="77777777" w:rsidR="00050E37" w:rsidRPr="008B7859" w:rsidRDefault="00050E37" w:rsidP="00D47A0C">
      <w:pPr>
        <w:spacing w:after="0" w:line="360" w:lineRule="auto"/>
        <w:jc w:val="both"/>
        <w:rPr>
          <w:rFonts w:ascii="Arial" w:hAnsi="Arial" w:cs="Arial"/>
          <w:lang w:eastAsia="ar-SA"/>
        </w:rPr>
      </w:pPr>
    </w:p>
    <w:p w14:paraId="214D92CB" w14:textId="77777777" w:rsidR="000D7FC6" w:rsidRPr="0062352D" w:rsidRDefault="00FE0C5A" w:rsidP="0062352D">
      <w:pPr>
        <w:spacing w:after="0" w:line="360" w:lineRule="auto"/>
        <w:jc w:val="both"/>
        <w:rPr>
          <w:rFonts w:ascii="Arial" w:hAnsi="Arial" w:cs="Arial"/>
          <w:b/>
          <w:sz w:val="24"/>
          <w:szCs w:val="24"/>
        </w:rPr>
      </w:pPr>
      <w:r w:rsidRPr="0062352D">
        <w:rPr>
          <w:rFonts w:ascii="Arial" w:hAnsi="Arial" w:cs="Arial"/>
          <w:b/>
          <w:sz w:val="24"/>
          <w:szCs w:val="24"/>
        </w:rPr>
        <w:t>Observación N°</w:t>
      </w:r>
      <w:r w:rsidR="00E96389" w:rsidRPr="0062352D">
        <w:rPr>
          <w:rFonts w:ascii="Arial" w:hAnsi="Arial" w:cs="Arial"/>
          <w:b/>
          <w:sz w:val="24"/>
          <w:szCs w:val="24"/>
        </w:rPr>
        <w:t xml:space="preserve"> </w:t>
      </w:r>
      <w:r w:rsidRPr="0062352D">
        <w:rPr>
          <w:rFonts w:ascii="Arial" w:hAnsi="Arial" w:cs="Arial"/>
          <w:b/>
          <w:sz w:val="24"/>
          <w:szCs w:val="24"/>
        </w:rPr>
        <w:t xml:space="preserve">13: </w:t>
      </w:r>
      <w:r w:rsidR="00150A2A" w:rsidRPr="0062352D">
        <w:rPr>
          <w:rFonts w:ascii="Arial" w:hAnsi="Arial" w:cs="Arial"/>
          <w:b/>
          <w:sz w:val="24"/>
          <w:szCs w:val="24"/>
        </w:rPr>
        <w:t>“</w:t>
      </w:r>
      <w:r w:rsidR="000D7FC6" w:rsidRPr="0062352D">
        <w:rPr>
          <w:rFonts w:ascii="Arial" w:hAnsi="Arial" w:cs="Arial"/>
          <w:b/>
          <w:sz w:val="24"/>
          <w:szCs w:val="24"/>
        </w:rPr>
        <w:t>Factores que pueden estar perjudicando el monitoreo y fiscalización del PAMA</w:t>
      </w:r>
      <w:r w:rsidRPr="0062352D">
        <w:rPr>
          <w:rFonts w:ascii="Arial" w:hAnsi="Arial" w:cs="Arial"/>
          <w:b/>
          <w:sz w:val="24"/>
          <w:szCs w:val="24"/>
        </w:rPr>
        <w:t xml:space="preserve">. </w:t>
      </w:r>
      <w:r w:rsidR="000D7FC6" w:rsidRPr="0062352D">
        <w:rPr>
          <w:rFonts w:ascii="Arial" w:hAnsi="Arial" w:cs="Arial"/>
          <w:b/>
          <w:sz w:val="24"/>
          <w:szCs w:val="24"/>
        </w:rPr>
        <w:t>Informes de gestión</w:t>
      </w:r>
      <w:r w:rsidRPr="0062352D">
        <w:rPr>
          <w:rFonts w:ascii="Arial" w:hAnsi="Arial" w:cs="Arial"/>
          <w:b/>
          <w:sz w:val="24"/>
          <w:szCs w:val="24"/>
        </w:rPr>
        <w:t xml:space="preserve">: </w:t>
      </w:r>
      <w:r w:rsidR="000D7FC6" w:rsidRPr="0062352D">
        <w:rPr>
          <w:rFonts w:ascii="Arial" w:hAnsi="Arial" w:cs="Arial"/>
          <w:b/>
          <w:sz w:val="24"/>
          <w:szCs w:val="24"/>
        </w:rPr>
        <w:t>La SUE PAMA no realiza informes de gestión.</w:t>
      </w:r>
      <w:r w:rsidRPr="0062352D">
        <w:rPr>
          <w:rFonts w:ascii="Arial" w:hAnsi="Arial" w:cs="Arial"/>
          <w:b/>
          <w:sz w:val="24"/>
          <w:szCs w:val="24"/>
        </w:rPr>
        <w:t xml:space="preserve"> </w:t>
      </w:r>
      <w:r w:rsidR="000D7FC6" w:rsidRPr="0062352D">
        <w:rPr>
          <w:rFonts w:ascii="Arial" w:hAnsi="Arial" w:cs="Arial"/>
          <w:b/>
          <w:sz w:val="24"/>
          <w:szCs w:val="24"/>
        </w:rPr>
        <w:t xml:space="preserve"> No se efectúan Indicadores de gestión: No se confeccionan indicadores de gestión asociados a la ejecución del PAMA</w:t>
      </w:r>
      <w:r w:rsidR="00150A2A" w:rsidRPr="0062352D">
        <w:rPr>
          <w:rFonts w:ascii="Arial" w:hAnsi="Arial" w:cs="Arial"/>
          <w:b/>
          <w:sz w:val="24"/>
          <w:szCs w:val="24"/>
        </w:rPr>
        <w:t>”</w:t>
      </w:r>
      <w:r w:rsidR="0062352D" w:rsidRPr="0062352D">
        <w:rPr>
          <w:rFonts w:ascii="Arial" w:hAnsi="Arial" w:cs="Arial"/>
          <w:b/>
          <w:sz w:val="24"/>
          <w:szCs w:val="24"/>
        </w:rPr>
        <w:t xml:space="preserve"> </w:t>
      </w:r>
      <w:r w:rsidRPr="0062352D">
        <w:rPr>
          <w:rFonts w:ascii="Arial" w:hAnsi="Arial" w:cs="Arial"/>
          <w:b/>
          <w:sz w:val="24"/>
          <w:szCs w:val="24"/>
        </w:rPr>
        <w:lastRenderedPageBreak/>
        <w:t xml:space="preserve">(Corresponde a la sub cuestión II.2 b.1 y b.2 </w:t>
      </w:r>
      <w:r w:rsidR="002B31C3" w:rsidRPr="0062352D">
        <w:rPr>
          <w:rFonts w:ascii="Arial" w:hAnsi="Arial" w:cs="Arial"/>
          <w:b/>
          <w:sz w:val="24"/>
          <w:szCs w:val="24"/>
        </w:rPr>
        <w:t>del “INFORME PAMA del 2012”</w:t>
      </w:r>
      <w:r w:rsidRPr="0062352D">
        <w:rPr>
          <w:rFonts w:ascii="Arial" w:hAnsi="Arial" w:cs="Arial"/>
          <w:b/>
          <w:sz w:val="24"/>
          <w:szCs w:val="24"/>
        </w:rPr>
        <w:t>– detallada en ANEXO II del presente informe)</w:t>
      </w:r>
      <w:r w:rsidR="0062352D" w:rsidRPr="0062352D">
        <w:rPr>
          <w:rFonts w:ascii="Arial" w:hAnsi="Arial" w:cs="Arial"/>
          <w:b/>
          <w:sz w:val="24"/>
          <w:szCs w:val="24"/>
        </w:rPr>
        <w:t>.</w:t>
      </w:r>
    </w:p>
    <w:p w14:paraId="38053CA1" w14:textId="77777777" w:rsidR="002B31C3" w:rsidRPr="0062352D" w:rsidRDefault="002B31C3" w:rsidP="0062352D">
      <w:pPr>
        <w:suppressAutoHyphens/>
        <w:spacing w:after="0" w:line="360" w:lineRule="auto"/>
        <w:jc w:val="both"/>
        <w:rPr>
          <w:rFonts w:ascii="Arial" w:hAnsi="Arial" w:cs="Arial"/>
          <w:b/>
          <w:sz w:val="24"/>
          <w:szCs w:val="24"/>
          <w:u w:val="single"/>
        </w:rPr>
      </w:pPr>
    </w:p>
    <w:p w14:paraId="3BF3BFE2" w14:textId="77777777" w:rsidR="002B31C3" w:rsidRPr="0062352D" w:rsidRDefault="002B31C3" w:rsidP="0062352D">
      <w:pPr>
        <w:suppressAutoHyphens/>
        <w:spacing w:after="0" w:line="360" w:lineRule="auto"/>
        <w:jc w:val="both"/>
        <w:rPr>
          <w:rFonts w:ascii="Arial" w:hAnsi="Arial" w:cs="Arial"/>
          <w:b/>
          <w:i/>
          <w:sz w:val="24"/>
          <w:szCs w:val="24"/>
        </w:rPr>
      </w:pPr>
      <w:r w:rsidRPr="0062352D">
        <w:rPr>
          <w:rFonts w:ascii="Arial" w:hAnsi="Arial" w:cs="Arial"/>
          <w:b/>
          <w:sz w:val="24"/>
          <w:szCs w:val="24"/>
          <w:u w:val="single"/>
        </w:rPr>
        <w:t>Recomendación:</w:t>
      </w:r>
      <w:r w:rsidRPr="0062352D">
        <w:rPr>
          <w:rFonts w:ascii="Arial" w:hAnsi="Arial" w:cs="Arial"/>
          <w:b/>
          <w:sz w:val="24"/>
          <w:szCs w:val="24"/>
        </w:rPr>
        <w:t xml:space="preserve"> “</w:t>
      </w:r>
      <w:r w:rsidRPr="0062352D">
        <w:rPr>
          <w:rFonts w:ascii="Arial" w:hAnsi="Arial" w:cs="Arial"/>
          <w:b/>
          <w:i/>
          <w:sz w:val="24"/>
          <w:szCs w:val="24"/>
        </w:rPr>
        <w:t>Confeccionar informes e indicadores de gestión a los fines de monitorear el seguimiento del proyecto</w:t>
      </w:r>
      <w:r w:rsidR="003B4507" w:rsidRPr="0062352D">
        <w:rPr>
          <w:rFonts w:ascii="Arial" w:hAnsi="Arial" w:cs="Arial"/>
          <w:b/>
          <w:i/>
          <w:sz w:val="24"/>
          <w:szCs w:val="24"/>
        </w:rPr>
        <w:t>”</w:t>
      </w:r>
      <w:r w:rsidRPr="0062352D">
        <w:rPr>
          <w:rFonts w:ascii="Arial" w:hAnsi="Arial" w:cs="Arial"/>
          <w:b/>
          <w:i/>
          <w:sz w:val="24"/>
          <w:szCs w:val="24"/>
        </w:rPr>
        <w:t>.</w:t>
      </w:r>
    </w:p>
    <w:p w14:paraId="651AE91E" w14:textId="77777777" w:rsidR="008246DD" w:rsidRDefault="008246DD" w:rsidP="00FE0C5A">
      <w:pPr>
        <w:suppressAutoHyphens/>
        <w:spacing w:after="0" w:line="360" w:lineRule="auto"/>
        <w:ind w:firstLine="360"/>
        <w:jc w:val="both"/>
        <w:rPr>
          <w:rFonts w:ascii="Arial" w:hAnsi="Arial" w:cs="Arial"/>
          <w:b/>
          <w:sz w:val="24"/>
          <w:szCs w:val="24"/>
          <w:u w:val="single"/>
        </w:rPr>
      </w:pPr>
    </w:p>
    <w:p w14:paraId="1E08AF4B" w14:textId="77777777" w:rsidR="00FE0C5A" w:rsidRDefault="00FE0C5A" w:rsidP="00FE0C5A">
      <w:pPr>
        <w:suppressAutoHyphens/>
        <w:spacing w:after="0" w:line="360" w:lineRule="auto"/>
        <w:ind w:firstLine="360"/>
        <w:jc w:val="both"/>
        <w:rPr>
          <w:rFonts w:ascii="Arial" w:hAnsi="Arial" w:cs="Arial"/>
          <w:b/>
          <w:sz w:val="24"/>
          <w:szCs w:val="24"/>
          <w:u w:val="single"/>
        </w:rPr>
      </w:pPr>
      <w:r w:rsidRPr="00B53738">
        <w:rPr>
          <w:rFonts w:ascii="Arial" w:hAnsi="Arial" w:cs="Arial"/>
          <w:b/>
          <w:sz w:val="24"/>
          <w:szCs w:val="24"/>
          <w:u w:val="single"/>
        </w:rPr>
        <w:t>Conclusión</w:t>
      </w:r>
    </w:p>
    <w:p w14:paraId="4E39891E" w14:textId="77777777" w:rsidR="00BF40E3" w:rsidRPr="00B53738" w:rsidRDefault="00BF40E3" w:rsidP="00FE0C5A">
      <w:pPr>
        <w:suppressAutoHyphens/>
        <w:spacing w:after="0" w:line="360" w:lineRule="auto"/>
        <w:ind w:firstLine="360"/>
        <w:jc w:val="both"/>
        <w:rPr>
          <w:rFonts w:ascii="Arial" w:hAnsi="Arial" w:cs="Arial"/>
          <w:b/>
          <w:sz w:val="24"/>
          <w:szCs w:val="24"/>
          <w:u w:val="single"/>
        </w:rPr>
      </w:pPr>
    </w:p>
    <w:p w14:paraId="104E2F93" w14:textId="77777777" w:rsidR="00F85462" w:rsidRPr="00B53738" w:rsidRDefault="00150A2A" w:rsidP="00F85462">
      <w:pPr>
        <w:suppressAutoHyphens/>
        <w:spacing w:after="0" w:line="360" w:lineRule="auto"/>
        <w:jc w:val="both"/>
        <w:rPr>
          <w:rFonts w:ascii="Arial" w:hAnsi="Arial" w:cs="Arial"/>
          <w:b/>
          <w:sz w:val="24"/>
          <w:szCs w:val="24"/>
        </w:rPr>
      </w:pPr>
      <w:r w:rsidRPr="00B53738">
        <w:rPr>
          <w:rFonts w:ascii="Arial" w:hAnsi="Arial" w:cs="Arial"/>
          <w:sz w:val="24"/>
          <w:szCs w:val="24"/>
          <w:lang w:eastAsia="es-ES"/>
        </w:rPr>
        <w:t xml:space="preserve">Recomendación no implementada. </w:t>
      </w:r>
      <w:r w:rsidR="00F85462" w:rsidRPr="00B53738">
        <w:rPr>
          <w:rFonts w:ascii="Arial" w:hAnsi="Arial" w:cs="Arial"/>
          <w:sz w:val="24"/>
          <w:szCs w:val="24"/>
          <w:lang w:val="es-ES" w:eastAsia="es-ES"/>
        </w:rPr>
        <w:t xml:space="preserve">De lo expuesto, surge que la SUE PAMA Argentina no ha implementado acciones tendientes a revertir las observaciones emitidas en </w:t>
      </w:r>
      <w:r w:rsidR="003B4507">
        <w:rPr>
          <w:rFonts w:ascii="Arial" w:hAnsi="Arial" w:cs="Arial"/>
          <w:sz w:val="24"/>
          <w:szCs w:val="24"/>
          <w:lang w:val="es-ES" w:eastAsia="es-ES"/>
        </w:rPr>
        <w:t xml:space="preserve">el INFORME PAMA del </w:t>
      </w:r>
      <w:r w:rsidR="00F85462" w:rsidRPr="00B53738">
        <w:rPr>
          <w:rFonts w:ascii="Arial" w:hAnsi="Arial" w:cs="Arial"/>
          <w:sz w:val="24"/>
          <w:szCs w:val="24"/>
          <w:lang w:val="es-ES" w:eastAsia="es-ES"/>
        </w:rPr>
        <w:t>2012.</w:t>
      </w:r>
      <w:r w:rsidR="00F85462" w:rsidRPr="00B53738">
        <w:rPr>
          <w:rFonts w:ascii="Arial" w:hAnsi="Arial" w:cs="Arial"/>
          <w:b/>
          <w:sz w:val="24"/>
          <w:szCs w:val="24"/>
        </w:rPr>
        <w:t xml:space="preserve"> </w:t>
      </w:r>
    </w:p>
    <w:p w14:paraId="2283CE8E" w14:textId="77777777" w:rsidR="00E73668" w:rsidRDefault="00E73668" w:rsidP="00F92C46">
      <w:pPr>
        <w:autoSpaceDE w:val="0"/>
        <w:autoSpaceDN w:val="0"/>
        <w:adjustRightInd w:val="0"/>
        <w:spacing w:after="0" w:line="360" w:lineRule="auto"/>
        <w:jc w:val="both"/>
        <w:rPr>
          <w:rFonts w:ascii="Calibri" w:hAnsi="Calibri" w:cs="Calibri"/>
          <w:sz w:val="24"/>
          <w:szCs w:val="24"/>
        </w:rPr>
      </w:pPr>
    </w:p>
    <w:p w14:paraId="3798B49C" w14:textId="77777777" w:rsidR="0062195A" w:rsidRDefault="00B121B2" w:rsidP="00784ED9">
      <w:pPr>
        <w:pStyle w:val="Ttulo1"/>
        <w:ind w:left="0"/>
      </w:pPr>
      <w:bookmarkStart w:id="5" w:name="_Toc449442329"/>
      <w:r w:rsidRPr="00B53738">
        <w:t>CONCLUSIONES GENERALES</w:t>
      </w:r>
      <w:bookmarkEnd w:id="5"/>
      <w:r w:rsidRPr="00B53738">
        <w:t xml:space="preserve"> </w:t>
      </w:r>
    </w:p>
    <w:p w14:paraId="7855942B" w14:textId="77777777" w:rsidR="00906F13" w:rsidRPr="00906F13" w:rsidRDefault="00906F13" w:rsidP="00906F13">
      <w:pPr>
        <w:rPr>
          <w:lang w:val="es-ES" w:eastAsia="es-ES"/>
        </w:rPr>
      </w:pPr>
    </w:p>
    <w:p w14:paraId="06222B1D" w14:textId="77777777" w:rsidR="003974B6" w:rsidRDefault="003974B6" w:rsidP="00CB00C4">
      <w:pPr>
        <w:autoSpaceDE w:val="0"/>
        <w:autoSpaceDN w:val="0"/>
        <w:adjustRightInd w:val="0"/>
        <w:spacing w:line="360" w:lineRule="auto"/>
        <w:jc w:val="both"/>
        <w:rPr>
          <w:rFonts w:ascii="Arial" w:hAnsi="Arial" w:cs="Arial"/>
          <w:sz w:val="24"/>
          <w:szCs w:val="24"/>
          <w:lang w:val="es-ES" w:eastAsia="es-ES"/>
        </w:rPr>
      </w:pPr>
      <w:r>
        <w:rPr>
          <w:rFonts w:ascii="Arial" w:hAnsi="Arial" w:cs="Arial"/>
          <w:sz w:val="24"/>
          <w:szCs w:val="24"/>
          <w:lang w:val="es-ES"/>
        </w:rPr>
        <w:t>E</w:t>
      </w:r>
      <w:r>
        <w:rPr>
          <w:rFonts w:ascii="Arial" w:hAnsi="Arial" w:cs="Arial"/>
          <w:sz w:val="24"/>
          <w:szCs w:val="24"/>
        </w:rPr>
        <w:t>l presente informe tiene por objeto e</w:t>
      </w:r>
      <w:r w:rsidRPr="00646F66">
        <w:rPr>
          <w:rFonts w:ascii="Arial" w:hAnsi="Arial" w:cs="Arial"/>
          <w:sz w:val="24"/>
          <w:szCs w:val="24"/>
          <w:lang w:val="es-ES" w:eastAsia="es-ES"/>
        </w:rPr>
        <w:t>valuar el grado de implementación de las</w:t>
      </w:r>
      <w:r>
        <w:rPr>
          <w:rFonts w:ascii="Arial" w:hAnsi="Arial" w:cs="Arial"/>
          <w:sz w:val="24"/>
          <w:szCs w:val="24"/>
          <w:lang w:val="es-ES" w:eastAsia="es-ES"/>
        </w:rPr>
        <w:t xml:space="preserve"> observaciones y </w:t>
      </w:r>
      <w:r w:rsidRPr="00646F66">
        <w:rPr>
          <w:rFonts w:ascii="Arial" w:hAnsi="Arial" w:cs="Arial"/>
          <w:sz w:val="24"/>
          <w:szCs w:val="24"/>
          <w:lang w:val="es-ES" w:eastAsia="es-ES"/>
        </w:rPr>
        <w:t>recomendaciones realizadas a la SUE</w:t>
      </w:r>
      <w:r>
        <w:rPr>
          <w:rFonts w:ascii="Arial" w:hAnsi="Arial" w:cs="Arial"/>
          <w:sz w:val="24"/>
          <w:szCs w:val="24"/>
          <w:lang w:val="es-ES" w:eastAsia="es-ES"/>
        </w:rPr>
        <w:t xml:space="preserve"> </w:t>
      </w:r>
      <w:r w:rsidRPr="00646F66">
        <w:rPr>
          <w:rFonts w:ascii="Arial" w:hAnsi="Arial" w:cs="Arial"/>
          <w:sz w:val="24"/>
          <w:szCs w:val="24"/>
          <w:lang w:val="es-ES" w:eastAsia="es-ES"/>
        </w:rPr>
        <w:t>PAMA (República Argentina) en el informe de auditoría de gestión “PROGRAMA MERCOSUR LIBRE DE FIEBRE AFTOSA” (PAMA) FONDO PARA LA CONVERGENCIA ESTRUCTURAL DEL MERCOSUR (FOCEM)”, aprobado por la AUDITORIA GENERAL DE LA NACION bajo Resolución N° 88 del año 2012.</w:t>
      </w:r>
    </w:p>
    <w:p w14:paraId="67DCA3D1" w14:textId="77777777" w:rsidR="00E96389" w:rsidRDefault="00E96389" w:rsidP="00CB00C4">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Lo</w:t>
      </w:r>
      <w:r w:rsidR="00397A33">
        <w:rPr>
          <w:rFonts w:ascii="Arial" w:hAnsi="Arial" w:cs="Arial"/>
          <w:sz w:val="24"/>
          <w:szCs w:val="24"/>
          <w:lang w:val="es-ES"/>
        </w:rPr>
        <w:t>s</w:t>
      </w:r>
      <w:r>
        <w:rPr>
          <w:rFonts w:ascii="Arial" w:hAnsi="Arial" w:cs="Arial"/>
          <w:sz w:val="24"/>
          <w:szCs w:val="24"/>
          <w:lang w:val="es-ES"/>
        </w:rPr>
        <w:t xml:space="preserve"> resultados obtenidos de la evaluación realizada se exponen en siguiente Cuadro N° 12.</w:t>
      </w:r>
    </w:p>
    <w:p w14:paraId="1685702E" w14:textId="77777777" w:rsidR="00E96389" w:rsidRDefault="00E96389" w:rsidP="00CB00C4">
      <w:pPr>
        <w:autoSpaceDE w:val="0"/>
        <w:autoSpaceDN w:val="0"/>
        <w:adjustRightInd w:val="0"/>
        <w:spacing w:after="0" w:line="360" w:lineRule="auto"/>
        <w:jc w:val="both"/>
        <w:rPr>
          <w:rFonts w:ascii="Arial" w:hAnsi="Arial" w:cs="Arial"/>
          <w:sz w:val="24"/>
          <w:szCs w:val="24"/>
          <w:lang w:val="es-ES"/>
        </w:rPr>
      </w:pPr>
    </w:p>
    <w:p w14:paraId="546E08FA"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580CD6B5"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7F95B27F"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2CED9CB0"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32A0CACE"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5D910385"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1F40F87C"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1A89677E" w14:textId="77777777" w:rsidR="008246DD" w:rsidRDefault="008246DD" w:rsidP="00CB00C4">
      <w:pPr>
        <w:autoSpaceDE w:val="0"/>
        <w:autoSpaceDN w:val="0"/>
        <w:adjustRightInd w:val="0"/>
        <w:spacing w:after="0" w:line="360" w:lineRule="auto"/>
        <w:jc w:val="both"/>
        <w:rPr>
          <w:rFonts w:ascii="Arial" w:hAnsi="Arial" w:cs="Arial"/>
          <w:sz w:val="24"/>
          <w:szCs w:val="24"/>
          <w:lang w:val="es-ES"/>
        </w:rPr>
      </w:pPr>
    </w:p>
    <w:p w14:paraId="182D53BA" w14:textId="77777777" w:rsidR="005A40A2" w:rsidRPr="00B53738" w:rsidRDefault="005A40A2" w:rsidP="005A40A2">
      <w:pPr>
        <w:pStyle w:val="jaime1"/>
        <w:numPr>
          <w:ilvl w:val="0"/>
          <w:numId w:val="0"/>
        </w:numPr>
        <w:suppressAutoHyphens/>
        <w:spacing w:line="360" w:lineRule="auto"/>
        <w:rPr>
          <w:sz w:val="20"/>
          <w:szCs w:val="20"/>
        </w:rPr>
      </w:pPr>
      <w:r>
        <w:rPr>
          <w:sz w:val="20"/>
          <w:szCs w:val="20"/>
        </w:rPr>
        <w:t>Cuadro N</w:t>
      </w:r>
      <w:r w:rsidRPr="00B53738">
        <w:rPr>
          <w:sz w:val="20"/>
          <w:szCs w:val="20"/>
        </w:rPr>
        <w:t>°</w:t>
      </w:r>
      <w:r>
        <w:rPr>
          <w:sz w:val="20"/>
          <w:szCs w:val="20"/>
        </w:rPr>
        <w:t xml:space="preserve"> </w:t>
      </w:r>
      <w:r w:rsidRPr="00B53738">
        <w:rPr>
          <w:sz w:val="20"/>
          <w:szCs w:val="20"/>
        </w:rPr>
        <w:t>1</w:t>
      </w:r>
      <w:r>
        <w:rPr>
          <w:sz w:val="20"/>
          <w:szCs w:val="20"/>
        </w:rPr>
        <w:t>2</w:t>
      </w:r>
      <w:r w:rsidRPr="00B53738">
        <w:rPr>
          <w:sz w:val="20"/>
          <w:szCs w:val="20"/>
        </w:rPr>
        <w:t xml:space="preserve">: Plazos de realización de las rendiciones. </w:t>
      </w:r>
    </w:p>
    <w:p w14:paraId="1DF1D732" w14:textId="68D8EE43" w:rsidR="005A40A2" w:rsidRDefault="0004139A" w:rsidP="00B31592">
      <w:pPr>
        <w:autoSpaceDE w:val="0"/>
        <w:autoSpaceDN w:val="0"/>
        <w:adjustRightInd w:val="0"/>
        <w:spacing w:after="0" w:line="360" w:lineRule="auto"/>
        <w:jc w:val="center"/>
        <w:rPr>
          <w:rFonts w:ascii="Arial" w:hAnsi="Arial" w:cs="Arial"/>
          <w:sz w:val="24"/>
          <w:szCs w:val="24"/>
          <w:lang w:val="es-ES"/>
        </w:rPr>
      </w:pPr>
      <w:r w:rsidRPr="0004139A">
        <w:rPr>
          <w:noProof/>
          <w:lang w:eastAsia="es-AR"/>
        </w:rPr>
        <w:drawing>
          <wp:inline distT="0" distB="0" distL="0" distR="0" wp14:anchorId="0DFE233F" wp14:editId="6DBC793C">
            <wp:extent cx="5611398" cy="2128723"/>
            <wp:effectExtent l="0" t="0" r="889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297" cy="2140824"/>
                    </a:xfrm>
                    <a:prstGeom prst="rect">
                      <a:avLst/>
                    </a:prstGeom>
                    <a:noFill/>
                    <a:ln>
                      <a:noFill/>
                    </a:ln>
                  </pic:spPr>
                </pic:pic>
              </a:graphicData>
            </a:graphic>
          </wp:inline>
        </w:drawing>
      </w:r>
    </w:p>
    <w:p w14:paraId="61D95DB9" w14:textId="77777777" w:rsidR="005A40A2" w:rsidRDefault="005A40A2" w:rsidP="005A40A2">
      <w:pPr>
        <w:spacing w:after="0" w:line="360" w:lineRule="auto"/>
        <w:jc w:val="both"/>
        <w:rPr>
          <w:rFonts w:ascii="Arial" w:hAnsi="Arial" w:cs="Arial"/>
          <w:sz w:val="18"/>
          <w:szCs w:val="18"/>
        </w:rPr>
      </w:pPr>
      <w:r w:rsidRPr="00B53738">
        <w:rPr>
          <w:rFonts w:ascii="Arial" w:hAnsi="Arial" w:cs="Arial"/>
          <w:b/>
          <w:sz w:val="18"/>
          <w:szCs w:val="18"/>
        </w:rPr>
        <w:t>Fuente</w:t>
      </w:r>
      <w:r w:rsidRPr="00B53738">
        <w:rPr>
          <w:rFonts w:ascii="Arial" w:hAnsi="Arial" w:cs="Arial"/>
          <w:sz w:val="18"/>
          <w:szCs w:val="18"/>
        </w:rPr>
        <w:t xml:space="preserve">: Elaboración propia. </w:t>
      </w:r>
    </w:p>
    <w:p w14:paraId="6AED63C3" w14:textId="77777777" w:rsidR="00E96389" w:rsidRDefault="00E96389" w:rsidP="00CB00C4">
      <w:pPr>
        <w:autoSpaceDE w:val="0"/>
        <w:autoSpaceDN w:val="0"/>
        <w:adjustRightInd w:val="0"/>
        <w:spacing w:after="0" w:line="360" w:lineRule="auto"/>
        <w:jc w:val="both"/>
        <w:rPr>
          <w:rFonts w:ascii="Arial" w:hAnsi="Arial" w:cs="Arial"/>
          <w:sz w:val="24"/>
          <w:szCs w:val="24"/>
        </w:rPr>
      </w:pPr>
    </w:p>
    <w:p w14:paraId="30191CB6" w14:textId="77777777" w:rsidR="005A40A2" w:rsidRDefault="005A40A2" w:rsidP="00CB00C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Como se indica en el Cuadro precedente las observaciones y sus recomendaciones asociadas arriban a un total de 13, de las cuales 11 no fueron corregidas y/o implementadas y dos de ellas responden a cuestiones no aplicables.</w:t>
      </w:r>
    </w:p>
    <w:p w14:paraId="4E6F491C" w14:textId="77777777" w:rsidR="005A40A2" w:rsidRDefault="005A40A2" w:rsidP="00CB00C4">
      <w:pPr>
        <w:autoSpaceDE w:val="0"/>
        <w:autoSpaceDN w:val="0"/>
        <w:adjustRightInd w:val="0"/>
        <w:spacing w:after="0" w:line="360" w:lineRule="auto"/>
        <w:jc w:val="both"/>
        <w:rPr>
          <w:rFonts w:ascii="Arial" w:hAnsi="Arial" w:cs="Arial"/>
          <w:sz w:val="24"/>
          <w:szCs w:val="24"/>
        </w:rPr>
      </w:pPr>
    </w:p>
    <w:p w14:paraId="1E548C98" w14:textId="77777777" w:rsidR="004D0994" w:rsidRDefault="004D0994" w:rsidP="00CB00C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 relación a las recomendaciones no implementadas, se destaca lo siguiente</w:t>
      </w:r>
      <w:r w:rsidRPr="004D0994">
        <w:rPr>
          <w:rFonts w:ascii="Arial" w:hAnsi="Arial" w:cs="Arial"/>
          <w:sz w:val="24"/>
          <w:szCs w:val="24"/>
        </w:rPr>
        <w:t>:</w:t>
      </w:r>
      <w:r w:rsidR="005A40A2">
        <w:rPr>
          <w:rFonts w:ascii="Arial" w:hAnsi="Arial" w:cs="Arial"/>
          <w:sz w:val="24"/>
          <w:szCs w:val="24"/>
        </w:rPr>
        <w:t xml:space="preserve"> </w:t>
      </w:r>
    </w:p>
    <w:p w14:paraId="2CA25965" w14:textId="77777777" w:rsidR="00317F2A" w:rsidRDefault="00317F2A" w:rsidP="00317F2A">
      <w:pPr>
        <w:autoSpaceDE w:val="0"/>
        <w:autoSpaceDN w:val="0"/>
        <w:adjustRightInd w:val="0"/>
        <w:spacing w:after="0" w:line="360" w:lineRule="auto"/>
        <w:jc w:val="both"/>
        <w:rPr>
          <w:rFonts w:ascii="Arial" w:hAnsi="Arial" w:cs="Arial"/>
          <w:sz w:val="24"/>
          <w:szCs w:val="24"/>
        </w:rPr>
      </w:pPr>
    </w:p>
    <w:p w14:paraId="6B4C37AE" w14:textId="77777777" w:rsidR="009D0651" w:rsidRDefault="004D0994" w:rsidP="00317F2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Tres de ellas tienen relación con los resultados de las actividades del programa para el control de la fiebre aftosa. </w:t>
      </w:r>
      <w:r w:rsidR="00317F2A">
        <w:rPr>
          <w:rFonts w:ascii="Arial" w:hAnsi="Arial" w:cs="Arial"/>
          <w:sz w:val="24"/>
          <w:szCs w:val="24"/>
        </w:rPr>
        <w:t>Dentro de esta cuestión se observa que u</w:t>
      </w:r>
      <w:r w:rsidRPr="004D0994">
        <w:rPr>
          <w:rFonts w:ascii="Arial" w:hAnsi="Arial" w:cs="Arial"/>
          <w:sz w:val="24"/>
          <w:szCs w:val="24"/>
        </w:rPr>
        <w:t xml:space="preserve">na de ellas corresponde a la inspección </w:t>
      </w:r>
      <w:r w:rsidRPr="001554F6">
        <w:rPr>
          <w:rFonts w:ascii="Arial" w:hAnsi="Arial" w:cs="Arial"/>
          <w:i/>
          <w:sz w:val="24"/>
          <w:szCs w:val="24"/>
        </w:rPr>
        <w:t>in situ</w:t>
      </w:r>
      <w:r w:rsidRPr="004D0994">
        <w:rPr>
          <w:rFonts w:ascii="Arial" w:hAnsi="Arial" w:cs="Arial"/>
          <w:sz w:val="24"/>
          <w:szCs w:val="24"/>
        </w:rPr>
        <w:t xml:space="preserve"> en la zona de aplicación del programa, donde se verificó que el destino de uno de los rodados no era el previamente establecido</w:t>
      </w:r>
      <w:r>
        <w:rPr>
          <w:rFonts w:ascii="Arial" w:hAnsi="Arial" w:cs="Arial"/>
          <w:sz w:val="24"/>
          <w:szCs w:val="24"/>
        </w:rPr>
        <w:t>. Luego, las otras dos recomendaciones no impl</w:t>
      </w:r>
      <w:r w:rsidR="00317F2A">
        <w:rPr>
          <w:rFonts w:ascii="Arial" w:hAnsi="Arial" w:cs="Arial"/>
          <w:sz w:val="24"/>
          <w:szCs w:val="24"/>
        </w:rPr>
        <w:t>ementadas refieren a l</w:t>
      </w:r>
      <w:r w:rsidR="000B4345" w:rsidRPr="00317F2A">
        <w:rPr>
          <w:rFonts w:ascii="Arial" w:hAnsi="Arial" w:cs="Arial"/>
          <w:sz w:val="24"/>
          <w:szCs w:val="24"/>
        </w:rPr>
        <w:t>a</w:t>
      </w:r>
      <w:r w:rsidR="007E62C5" w:rsidRPr="00317F2A">
        <w:rPr>
          <w:rFonts w:ascii="Arial" w:hAnsi="Arial" w:cs="Arial"/>
          <w:sz w:val="24"/>
          <w:szCs w:val="24"/>
        </w:rPr>
        <w:t xml:space="preserve"> </w:t>
      </w:r>
      <w:r w:rsidR="00B243EB" w:rsidRPr="00317F2A">
        <w:rPr>
          <w:rFonts w:ascii="Arial" w:hAnsi="Arial" w:cs="Arial"/>
          <w:sz w:val="24"/>
          <w:szCs w:val="24"/>
        </w:rPr>
        <w:t>difusión del PAMA</w:t>
      </w:r>
      <w:r w:rsidR="00317F2A">
        <w:rPr>
          <w:rFonts w:ascii="Arial" w:hAnsi="Arial" w:cs="Arial"/>
          <w:sz w:val="24"/>
          <w:szCs w:val="24"/>
        </w:rPr>
        <w:t xml:space="preserve"> en los establecimientos educativos de la zona de alto riesgo,</w:t>
      </w:r>
      <w:r w:rsidR="00317F2A" w:rsidRPr="00317F2A">
        <w:rPr>
          <w:rFonts w:ascii="Arial" w:hAnsi="Arial" w:cs="Arial"/>
          <w:sz w:val="24"/>
          <w:szCs w:val="24"/>
        </w:rPr>
        <w:t xml:space="preserve"> y </w:t>
      </w:r>
      <w:r w:rsidR="00317F2A" w:rsidRPr="00317F2A">
        <w:rPr>
          <w:rFonts w:ascii="Arial" w:hAnsi="Arial" w:cs="Arial"/>
          <w:sz w:val="24"/>
          <w:szCs w:val="24"/>
        </w:rPr>
        <w:lastRenderedPageBreak/>
        <w:t xml:space="preserve">a la falta de confección de </w:t>
      </w:r>
      <w:r w:rsidR="00317F2A">
        <w:rPr>
          <w:rFonts w:ascii="Arial" w:hAnsi="Arial" w:cs="Arial"/>
          <w:sz w:val="24"/>
          <w:szCs w:val="24"/>
        </w:rPr>
        <w:t>manuales y/o</w:t>
      </w:r>
      <w:r w:rsidR="009D0651" w:rsidRPr="00B53738">
        <w:rPr>
          <w:rFonts w:ascii="Arial" w:hAnsi="Arial" w:cs="Arial"/>
          <w:sz w:val="24"/>
          <w:szCs w:val="24"/>
        </w:rPr>
        <w:t xml:space="preserve"> guías para atención de event</w:t>
      </w:r>
      <w:r w:rsidR="00317F2A">
        <w:rPr>
          <w:rFonts w:ascii="Arial" w:hAnsi="Arial" w:cs="Arial"/>
          <w:sz w:val="24"/>
          <w:szCs w:val="24"/>
        </w:rPr>
        <w:t>os sanitarios a nivel del PAMA.</w:t>
      </w:r>
    </w:p>
    <w:p w14:paraId="6600ECB2" w14:textId="77777777" w:rsidR="00317F2A" w:rsidRDefault="00317F2A" w:rsidP="00317F2A">
      <w:pPr>
        <w:autoSpaceDE w:val="0"/>
        <w:autoSpaceDN w:val="0"/>
        <w:adjustRightInd w:val="0"/>
        <w:spacing w:after="0" w:line="360" w:lineRule="auto"/>
        <w:jc w:val="both"/>
        <w:rPr>
          <w:rFonts w:ascii="Arial" w:hAnsi="Arial" w:cs="Arial"/>
          <w:sz w:val="24"/>
          <w:szCs w:val="24"/>
        </w:rPr>
      </w:pPr>
    </w:p>
    <w:p w14:paraId="4C854473" w14:textId="5C804369" w:rsidR="00317F2A" w:rsidRDefault="00317F2A" w:rsidP="00317F2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Respecto a la cuestión de auditoría relacionada a la ejecución </w:t>
      </w:r>
      <w:r w:rsidR="008246DD">
        <w:rPr>
          <w:rFonts w:ascii="Arial" w:hAnsi="Arial" w:cs="Arial"/>
          <w:sz w:val="24"/>
          <w:szCs w:val="24"/>
        </w:rPr>
        <w:t>físico</w:t>
      </w:r>
      <w:r>
        <w:rPr>
          <w:rFonts w:ascii="Arial" w:hAnsi="Arial" w:cs="Arial"/>
          <w:sz w:val="24"/>
          <w:szCs w:val="24"/>
        </w:rPr>
        <w:t xml:space="preserve"> </w:t>
      </w:r>
      <w:r w:rsidRPr="00317F2A">
        <w:rPr>
          <w:rFonts w:ascii="Arial" w:hAnsi="Arial" w:cs="Arial"/>
          <w:sz w:val="24"/>
          <w:szCs w:val="24"/>
        </w:rPr>
        <w:t>– financier</w:t>
      </w:r>
      <w:r>
        <w:rPr>
          <w:rFonts w:ascii="Arial" w:hAnsi="Arial" w:cs="Arial"/>
          <w:sz w:val="24"/>
          <w:szCs w:val="24"/>
        </w:rPr>
        <w:t>a</w:t>
      </w:r>
      <w:r w:rsidRPr="00317F2A">
        <w:rPr>
          <w:rFonts w:ascii="Arial" w:hAnsi="Arial" w:cs="Arial"/>
          <w:sz w:val="24"/>
          <w:szCs w:val="24"/>
        </w:rPr>
        <w:t xml:space="preserve"> del Proyecto </w:t>
      </w:r>
      <w:r>
        <w:rPr>
          <w:rFonts w:ascii="Arial" w:hAnsi="Arial" w:cs="Arial"/>
          <w:sz w:val="24"/>
          <w:szCs w:val="24"/>
        </w:rPr>
        <w:t xml:space="preserve">se observa que 6 de las observaciones no fueron corregidas. </w:t>
      </w:r>
      <w:r w:rsidR="00397A33">
        <w:rPr>
          <w:rFonts w:ascii="Arial" w:hAnsi="Arial" w:cs="Arial"/>
          <w:sz w:val="24"/>
          <w:szCs w:val="24"/>
        </w:rPr>
        <w:t>Esta circunstancia</w:t>
      </w:r>
      <w:r>
        <w:rPr>
          <w:rFonts w:ascii="Arial" w:hAnsi="Arial" w:cs="Arial"/>
          <w:sz w:val="24"/>
          <w:szCs w:val="24"/>
        </w:rPr>
        <w:t xml:space="preserve"> tiene relación con lo</w:t>
      </w:r>
      <w:r w:rsidRPr="00B53738">
        <w:rPr>
          <w:rFonts w:ascii="Arial" w:hAnsi="Arial" w:cs="Arial"/>
          <w:sz w:val="24"/>
          <w:szCs w:val="24"/>
        </w:rPr>
        <w:t xml:space="preserve">s desembolsos de fuente FOCEM y fuente SENASA, </w:t>
      </w:r>
      <w:r>
        <w:rPr>
          <w:rFonts w:ascii="Arial" w:hAnsi="Arial" w:cs="Arial"/>
          <w:sz w:val="24"/>
          <w:szCs w:val="24"/>
        </w:rPr>
        <w:t xml:space="preserve">que </w:t>
      </w:r>
      <w:r w:rsidRPr="00B53738">
        <w:rPr>
          <w:rFonts w:ascii="Arial" w:hAnsi="Arial" w:cs="Arial"/>
          <w:sz w:val="24"/>
          <w:szCs w:val="24"/>
        </w:rPr>
        <w:t xml:space="preserve">continuaron realizándose sin cumplir con las fechas previstas en </w:t>
      </w:r>
      <w:r>
        <w:rPr>
          <w:rFonts w:ascii="Arial" w:hAnsi="Arial" w:cs="Arial"/>
          <w:sz w:val="24"/>
          <w:szCs w:val="24"/>
        </w:rPr>
        <w:t>el cronograma vigente, con l</w:t>
      </w:r>
      <w:r w:rsidRPr="00B53738">
        <w:rPr>
          <w:rFonts w:ascii="Arial" w:hAnsi="Arial" w:cs="Arial"/>
          <w:sz w:val="24"/>
          <w:szCs w:val="24"/>
        </w:rPr>
        <w:t xml:space="preserve">as rendiciones </w:t>
      </w:r>
      <w:r>
        <w:rPr>
          <w:rFonts w:ascii="Arial" w:hAnsi="Arial" w:cs="Arial"/>
          <w:sz w:val="24"/>
          <w:szCs w:val="24"/>
        </w:rPr>
        <w:t xml:space="preserve">que </w:t>
      </w:r>
      <w:r w:rsidRPr="00B53738">
        <w:rPr>
          <w:rFonts w:ascii="Arial" w:hAnsi="Arial" w:cs="Arial"/>
          <w:sz w:val="24"/>
          <w:szCs w:val="24"/>
        </w:rPr>
        <w:t xml:space="preserve">continuaron </w:t>
      </w:r>
      <w:r>
        <w:rPr>
          <w:rFonts w:ascii="Arial" w:hAnsi="Arial" w:cs="Arial"/>
          <w:sz w:val="24"/>
          <w:szCs w:val="24"/>
        </w:rPr>
        <w:t>efectuándose</w:t>
      </w:r>
      <w:r w:rsidRPr="00B53738">
        <w:rPr>
          <w:rFonts w:ascii="Arial" w:hAnsi="Arial" w:cs="Arial"/>
          <w:sz w:val="24"/>
          <w:szCs w:val="24"/>
        </w:rPr>
        <w:t xml:space="preserve"> con demoras y por montos inferiores a los previstos en el cronograma</w:t>
      </w:r>
      <w:r>
        <w:rPr>
          <w:rFonts w:ascii="Arial" w:hAnsi="Arial" w:cs="Arial"/>
          <w:sz w:val="24"/>
          <w:szCs w:val="24"/>
        </w:rPr>
        <w:t xml:space="preserve"> vigente</w:t>
      </w:r>
      <w:r w:rsidR="0016640F">
        <w:rPr>
          <w:rFonts w:ascii="Arial" w:hAnsi="Arial" w:cs="Arial"/>
          <w:sz w:val="24"/>
          <w:szCs w:val="24"/>
        </w:rPr>
        <w:t xml:space="preserve">, y por último </w:t>
      </w:r>
      <w:r w:rsidR="00397A33">
        <w:rPr>
          <w:rFonts w:ascii="Arial" w:hAnsi="Arial" w:cs="Arial"/>
          <w:sz w:val="24"/>
          <w:szCs w:val="24"/>
        </w:rPr>
        <w:t xml:space="preserve">con </w:t>
      </w:r>
      <w:r w:rsidR="0016640F">
        <w:rPr>
          <w:rFonts w:ascii="Arial" w:hAnsi="Arial" w:cs="Arial"/>
          <w:sz w:val="24"/>
          <w:szCs w:val="24"/>
        </w:rPr>
        <w:t xml:space="preserve">la sobre-ejecución por parte de la SUE PAMA </w:t>
      </w:r>
      <w:r w:rsidR="0016640F" w:rsidRPr="0016640F">
        <w:rPr>
          <w:rFonts w:ascii="Arial" w:hAnsi="Arial" w:cs="Arial"/>
          <w:sz w:val="24"/>
          <w:szCs w:val="24"/>
        </w:rPr>
        <w:t>(SENASA)</w:t>
      </w:r>
      <w:r w:rsidR="0016640F">
        <w:rPr>
          <w:rFonts w:ascii="Arial" w:hAnsi="Arial" w:cs="Arial"/>
          <w:sz w:val="24"/>
          <w:szCs w:val="24"/>
        </w:rPr>
        <w:t>. Luego pudo verificarse que dos de las observaciones efectuadas en el “Informe PAMA del 2012” no aplican para el presente informe debido a que la modificación del cronograma de desembolsos corrigió los desvíos detectados en el informe previo.</w:t>
      </w:r>
    </w:p>
    <w:p w14:paraId="2F9FDD2D" w14:textId="77777777" w:rsidR="0016640F" w:rsidRDefault="0016640F" w:rsidP="00317F2A">
      <w:pPr>
        <w:autoSpaceDE w:val="0"/>
        <w:autoSpaceDN w:val="0"/>
        <w:adjustRightInd w:val="0"/>
        <w:spacing w:after="0" w:line="360" w:lineRule="auto"/>
        <w:jc w:val="both"/>
        <w:rPr>
          <w:rFonts w:ascii="Arial" w:hAnsi="Arial" w:cs="Arial"/>
          <w:sz w:val="24"/>
          <w:szCs w:val="24"/>
        </w:rPr>
      </w:pPr>
    </w:p>
    <w:p w14:paraId="22F4C251" w14:textId="77777777" w:rsidR="0016640F" w:rsidRPr="0016640F" w:rsidRDefault="0016640F" w:rsidP="00317F2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Finalmente, se evaluó la no implementación de las recomendaciones referidas a los factores que pueden perjudicar el monitoreo y fiscalización del PAMA</w:t>
      </w:r>
      <w:r w:rsidR="00FD6F35">
        <w:rPr>
          <w:rFonts w:ascii="Arial" w:hAnsi="Arial" w:cs="Arial"/>
          <w:sz w:val="24"/>
          <w:szCs w:val="24"/>
        </w:rPr>
        <w:t>, dado que SENASA no realizó informes e indicadores de gestión.</w:t>
      </w:r>
    </w:p>
    <w:p w14:paraId="7283DA92" w14:textId="77777777" w:rsidR="0004139A" w:rsidRDefault="0004139A" w:rsidP="00317F2A">
      <w:pPr>
        <w:autoSpaceDE w:val="0"/>
        <w:autoSpaceDN w:val="0"/>
        <w:adjustRightInd w:val="0"/>
        <w:spacing w:after="0" w:line="360" w:lineRule="auto"/>
        <w:jc w:val="both"/>
        <w:rPr>
          <w:rFonts w:ascii="Arial" w:hAnsi="Arial" w:cs="Arial"/>
          <w:b/>
          <w:sz w:val="20"/>
          <w:szCs w:val="20"/>
        </w:rPr>
      </w:pPr>
    </w:p>
    <w:p w14:paraId="08E0A470" w14:textId="77777777" w:rsidR="007A56D1" w:rsidRDefault="007A56D1" w:rsidP="00317F2A">
      <w:pPr>
        <w:autoSpaceDE w:val="0"/>
        <w:autoSpaceDN w:val="0"/>
        <w:adjustRightInd w:val="0"/>
        <w:spacing w:after="0" w:line="360" w:lineRule="auto"/>
        <w:jc w:val="both"/>
        <w:rPr>
          <w:rFonts w:ascii="Arial" w:hAnsi="Arial" w:cs="Arial"/>
          <w:b/>
          <w:sz w:val="20"/>
          <w:szCs w:val="20"/>
        </w:rPr>
      </w:pPr>
    </w:p>
    <w:p w14:paraId="60A20DFF" w14:textId="30A7B5DF" w:rsidR="00FD6F35" w:rsidRPr="00FC323E" w:rsidRDefault="00FC323E" w:rsidP="00317F2A">
      <w:pPr>
        <w:autoSpaceDE w:val="0"/>
        <w:autoSpaceDN w:val="0"/>
        <w:adjustRightInd w:val="0"/>
        <w:spacing w:after="0" w:line="360" w:lineRule="auto"/>
        <w:jc w:val="both"/>
        <w:rPr>
          <w:rFonts w:ascii="Arial" w:hAnsi="Arial" w:cs="Arial"/>
          <w:b/>
          <w:sz w:val="20"/>
          <w:szCs w:val="20"/>
        </w:rPr>
      </w:pPr>
      <w:r w:rsidRPr="00FC323E">
        <w:rPr>
          <w:rFonts w:ascii="Arial" w:hAnsi="Arial" w:cs="Arial"/>
          <w:b/>
          <w:sz w:val="20"/>
          <w:szCs w:val="20"/>
        </w:rPr>
        <w:t xml:space="preserve">Gráfico N° </w:t>
      </w:r>
      <w:r w:rsidR="0033388C">
        <w:rPr>
          <w:rFonts w:ascii="Arial" w:hAnsi="Arial" w:cs="Arial"/>
          <w:b/>
          <w:sz w:val="20"/>
          <w:szCs w:val="20"/>
        </w:rPr>
        <w:t>1</w:t>
      </w:r>
      <w:r w:rsidRPr="00FC323E">
        <w:rPr>
          <w:rFonts w:ascii="Arial" w:hAnsi="Arial" w:cs="Arial"/>
          <w:b/>
          <w:sz w:val="20"/>
          <w:szCs w:val="20"/>
        </w:rPr>
        <w:t>: Porcentaje de implementación de recomendaciones</w:t>
      </w:r>
    </w:p>
    <w:p w14:paraId="43FFDADC" w14:textId="77777777" w:rsidR="00FD6F35" w:rsidRPr="00B53738" w:rsidRDefault="00FD6F35" w:rsidP="00317F2A">
      <w:pPr>
        <w:autoSpaceDE w:val="0"/>
        <w:autoSpaceDN w:val="0"/>
        <w:adjustRightInd w:val="0"/>
        <w:spacing w:after="0" w:line="360" w:lineRule="auto"/>
        <w:jc w:val="both"/>
        <w:rPr>
          <w:rFonts w:ascii="Arial" w:hAnsi="Arial" w:cs="Arial"/>
          <w:sz w:val="24"/>
          <w:szCs w:val="24"/>
        </w:rPr>
      </w:pPr>
      <w:r w:rsidRPr="00FD6F35">
        <w:rPr>
          <w:noProof/>
          <w:lang w:eastAsia="es-AR"/>
        </w:rPr>
        <w:drawing>
          <wp:inline distT="0" distB="0" distL="0" distR="0" wp14:anchorId="22ED2FA3" wp14:editId="00493C29">
            <wp:extent cx="3017323" cy="180494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2909" cy="1820251"/>
                    </a:xfrm>
                    <a:prstGeom prst="rect">
                      <a:avLst/>
                    </a:prstGeom>
                    <a:noFill/>
                    <a:ln>
                      <a:noFill/>
                    </a:ln>
                  </pic:spPr>
                </pic:pic>
              </a:graphicData>
            </a:graphic>
          </wp:inline>
        </w:drawing>
      </w:r>
    </w:p>
    <w:p w14:paraId="497C00FD" w14:textId="77777777" w:rsidR="00FC323E" w:rsidRDefault="00FC323E" w:rsidP="00FC323E">
      <w:pPr>
        <w:spacing w:after="0" w:line="360" w:lineRule="auto"/>
        <w:jc w:val="both"/>
        <w:rPr>
          <w:rFonts w:ascii="Arial" w:hAnsi="Arial" w:cs="Arial"/>
          <w:sz w:val="18"/>
          <w:szCs w:val="18"/>
        </w:rPr>
      </w:pPr>
      <w:r w:rsidRPr="00B53738">
        <w:rPr>
          <w:rFonts w:ascii="Arial" w:hAnsi="Arial" w:cs="Arial"/>
          <w:b/>
          <w:sz w:val="18"/>
          <w:szCs w:val="18"/>
        </w:rPr>
        <w:t>Fuente</w:t>
      </w:r>
      <w:r w:rsidRPr="00B53738">
        <w:rPr>
          <w:rFonts w:ascii="Arial" w:hAnsi="Arial" w:cs="Arial"/>
          <w:sz w:val="18"/>
          <w:szCs w:val="18"/>
        </w:rPr>
        <w:t xml:space="preserve">: Elaboración propia. </w:t>
      </w:r>
    </w:p>
    <w:p w14:paraId="5B7093BD" w14:textId="77777777" w:rsidR="007A56D1" w:rsidRDefault="007A56D1" w:rsidP="00FC323E">
      <w:pPr>
        <w:spacing w:after="0" w:line="360" w:lineRule="auto"/>
        <w:jc w:val="both"/>
        <w:rPr>
          <w:rFonts w:ascii="Arial" w:hAnsi="Arial" w:cs="Arial"/>
          <w:sz w:val="18"/>
          <w:szCs w:val="18"/>
        </w:rPr>
      </w:pPr>
    </w:p>
    <w:p w14:paraId="7914F838" w14:textId="68344FEF" w:rsidR="00135922" w:rsidRDefault="00FC323E" w:rsidP="009D7CD1">
      <w:pPr>
        <w:spacing w:line="360" w:lineRule="auto"/>
        <w:jc w:val="both"/>
        <w:rPr>
          <w:rFonts w:ascii="Arial" w:hAnsi="Arial" w:cs="Arial"/>
          <w:sz w:val="24"/>
          <w:szCs w:val="24"/>
        </w:rPr>
      </w:pPr>
      <w:r>
        <w:rPr>
          <w:rFonts w:ascii="Arial" w:hAnsi="Arial" w:cs="Arial"/>
          <w:sz w:val="24"/>
          <w:szCs w:val="24"/>
        </w:rPr>
        <w:lastRenderedPageBreak/>
        <w:t xml:space="preserve">El Gráfico N° </w:t>
      </w:r>
      <w:r w:rsidR="0033388C">
        <w:rPr>
          <w:rFonts w:ascii="Arial" w:hAnsi="Arial" w:cs="Arial"/>
          <w:sz w:val="24"/>
          <w:szCs w:val="24"/>
        </w:rPr>
        <w:t>1</w:t>
      </w:r>
      <w:r>
        <w:rPr>
          <w:rFonts w:ascii="Arial" w:hAnsi="Arial" w:cs="Arial"/>
          <w:sz w:val="24"/>
          <w:szCs w:val="24"/>
        </w:rPr>
        <w:t xml:space="preserve"> nos muestra que</w:t>
      </w:r>
      <w:r w:rsidR="00022713">
        <w:rPr>
          <w:rFonts w:ascii="Arial" w:hAnsi="Arial" w:cs="Arial"/>
          <w:sz w:val="24"/>
          <w:szCs w:val="24"/>
        </w:rPr>
        <w:t xml:space="preserve"> del total de recomendaciones</w:t>
      </w:r>
      <w:r>
        <w:rPr>
          <w:rFonts w:ascii="Arial" w:hAnsi="Arial" w:cs="Arial"/>
          <w:sz w:val="24"/>
          <w:szCs w:val="24"/>
        </w:rPr>
        <w:t xml:space="preserve"> el 85</w:t>
      </w:r>
      <w:r w:rsidR="00022713">
        <w:rPr>
          <w:rFonts w:ascii="Arial" w:hAnsi="Arial" w:cs="Arial"/>
          <w:sz w:val="24"/>
          <w:szCs w:val="24"/>
        </w:rPr>
        <w:t xml:space="preserve">% </w:t>
      </w:r>
      <w:r>
        <w:rPr>
          <w:rFonts w:ascii="Arial" w:hAnsi="Arial" w:cs="Arial"/>
          <w:sz w:val="24"/>
          <w:szCs w:val="24"/>
        </w:rPr>
        <w:t xml:space="preserve">no fueron implementadas y que el 15% no aplican para este Informe. </w:t>
      </w:r>
      <w:r w:rsidR="00FD6F35">
        <w:rPr>
          <w:rFonts w:ascii="Arial" w:hAnsi="Arial" w:cs="Arial"/>
          <w:sz w:val="24"/>
          <w:szCs w:val="24"/>
        </w:rPr>
        <w:t xml:space="preserve">En consecuencia, </w:t>
      </w:r>
      <w:r>
        <w:rPr>
          <w:rFonts w:ascii="Arial" w:hAnsi="Arial" w:cs="Arial"/>
          <w:sz w:val="24"/>
          <w:szCs w:val="24"/>
        </w:rPr>
        <w:t xml:space="preserve">del análisis efectuado en este seguimiento del Informe </w:t>
      </w:r>
      <w:r w:rsidRPr="00FC323E">
        <w:rPr>
          <w:rFonts w:ascii="Arial" w:hAnsi="Arial" w:cs="Arial"/>
          <w:sz w:val="24"/>
          <w:szCs w:val="24"/>
        </w:rPr>
        <w:t>“</w:t>
      </w:r>
      <w:r>
        <w:rPr>
          <w:rFonts w:ascii="Arial" w:hAnsi="Arial" w:cs="Arial"/>
          <w:sz w:val="24"/>
          <w:szCs w:val="24"/>
        </w:rPr>
        <w:t xml:space="preserve">PAMA del 2012” se concluye que no </w:t>
      </w:r>
      <w:r w:rsidR="00022713">
        <w:rPr>
          <w:rFonts w:ascii="Arial" w:hAnsi="Arial" w:cs="Arial"/>
          <w:sz w:val="24"/>
          <w:szCs w:val="24"/>
        </w:rPr>
        <w:t xml:space="preserve">se </w:t>
      </w:r>
      <w:r>
        <w:rPr>
          <w:rFonts w:ascii="Arial" w:hAnsi="Arial" w:cs="Arial"/>
          <w:sz w:val="24"/>
          <w:szCs w:val="24"/>
        </w:rPr>
        <w:t xml:space="preserve">han </w:t>
      </w:r>
      <w:r w:rsidR="00022713">
        <w:rPr>
          <w:rFonts w:ascii="Arial" w:hAnsi="Arial" w:cs="Arial"/>
          <w:sz w:val="24"/>
          <w:szCs w:val="24"/>
        </w:rPr>
        <w:t>implementado las recomendaciones efectuadas a los fines de corregir las observaciones detectadas</w:t>
      </w:r>
      <w:r w:rsidR="00397A33">
        <w:rPr>
          <w:rFonts w:ascii="Arial" w:hAnsi="Arial" w:cs="Arial"/>
          <w:sz w:val="24"/>
          <w:szCs w:val="24"/>
        </w:rPr>
        <w:t xml:space="preserve"> que se consideraron aplicables en el momento del seguimiento</w:t>
      </w:r>
      <w:r w:rsidR="00022713">
        <w:rPr>
          <w:rFonts w:ascii="Arial" w:hAnsi="Arial" w:cs="Arial"/>
          <w:sz w:val="24"/>
          <w:szCs w:val="24"/>
        </w:rPr>
        <w:t>.</w:t>
      </w:r>
    </w:p>
    <w:p w14:paraId="71AAEAEC" w14:textId="77777777" w:rsidR="007A56D1" w:rsidRDefault="007A56D1" w:rsidP="009D7CD1">
      <w:pPr>
        <w:spacing w:line="360" w:lineRule="auto"/>
        <w:jc w:val="both"/>
        <w:rPr>
          <w:rFonts w:ascii="Arial" w:hAnsi="Arial" w:cs="Arial"/>
          <w:sz w:val="24"/>
          <w:szCs w:val="24"/>
        </w:rPr>
      </w:pPr>
    </w:p>
    <w:p w14:paraId="46AE836D" w14:textId="2FF4BFD8" w:rsidR="007A56D1" w:rsidRDefault="007A56D1" w:rsidP="009D7CD1">
      <w:pPr>
        <w:spacing w:line="360" w:lineRule="auto"/>
        <w:jc w:val="both"/>
      </w:pPr>
      <w:r>
        <w:rPr>
          <w:rFonts w:ascii="Arial" w:hAnsi="Arial" w:cs="Arial"/>
          <w:sz w:val="24"/>
          <w:szCs w:val="24"/>
        </w:rPr>
        <w:t>Buenos aires, julio de 2016</w:t>
      </w:r>
    </w:p>
    <w:sectPr w:rsidR="007A56D1" w:rsidSect="009D7CD1">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75228" w14:textId="77777777" w:rsidR="006862A8" w:rsidRDefault="006862A8" w:rsidP="00E73668">
      <w:pPr>
        <w:spacing w:after="0" w:line="240" w:lineRule="auto"/>
      </w:pPr>
      <w:r>
        <w:separator/>
      </w:r>
    </w:p>
  </w:endnote>
  <w:endnote w:type="continuationSeparator" w:id="0">
    <w:p w14:paraId="56EC1089" w14:textId="77777777" w:rsidR="006862A8" w:rsidRDefault="006862A8" w:rsidP="00E7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6853" w14:textId="2FE91E8A" w:rsidR="00B07AA3" w:rsidRDefault="00B07AA3">
    <w:pPr>
      <w:pStyle w:val="Piedepgina"/>
      <w:jc w:val="center"/>
    </w:pPr>
  </w:p>
  <w:p w14:paraId="1625118B" w14:textId="77777777" w:rsidR="00B07AA3" w:rsidRDefault="00B07AA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95842"/>
      <w:docPartObj>
        <w:docPartGallery w:val="Page Numbers (Bottom of Page)"/>
        <w:docPartUnique/>
      </w:docPartObj>
    </w:sdtPr>
    <w:sdtEndPr/>
    <w:sdtContent>
      <w:p w14:paraId="246E4F02" w14:textId="7561FFF4" w:rsidR="00B8241E" w:rsidRDefault="00B8241E">
        <w:pPr>
          <w:pStyle w:val="Piedepgina"/>
          <w:jc w:val="center"/>
        </w:pPr>
        <w:r>
          <w:fldChar w:fldCharType="begin"/>
        </w:r>
        <w:r>
          <w:instrText>PAGE   \* MERGEFORMAT</w:instrText>
        </w:r>
        <w:r>
          <w:fldChar w:fldCharType="separate"/>
        </w:r>
        <w:r w:rsidR="00BB4BEF" w:rsidRPr="00BB4BEF">
          <w:rPr>
            <w:noProof/>
            <w:lang w:val="es-ES"/>
          </w:rPr>
          <w:t>2</w:t>
        </w:r>
        <w:r>
          <w:fldChar w:fldCharType="end"/>
        </w:r>
      </w:p>
    </w:sdtContent>
  </w:sdt>
  <w:p w14:paraId="36D9BD8B" w14:textId="77777777" w:rsidR="00B8241E" w:rsidRDefault="00B824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5871" w14:textId="77777777" w:rsidR="006862A8" w:rsidRDefault="006862A8" w:rsidP="00E73668">
      <w:pPr>
        <w:spacing w:after="0" w:line="240" w:lineRule="auto"/>
      </w:pPr>
      <w:r>
        <w:separator/>
      </w:r>
    </w:p>
  </w:footnote>
  <w:footnote w:type="continuationSeparator" w:id="0">
    <w:p w14:paraId="2378C299" w14:textId="77777777" w:rsidR="006862A8" w:rsidRDefault="006862A8" w:rsidP="00E7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87F5" w14:textId="77777777" w:rsidR="00B07AA3" w:rsidRDefault="00B07AA3" w:rsidP="00B07AA3">
    <w:pPr>
      <w:pStyle w:val="Encabezado"/>
      <w:tabs>
        <w:tab w:val="left" w:pos="7605"/>
        <w:tab w:val="left" w:pos="7755"/>
      </w:tabs>
      <w:jc w:val="both"/>
    </w:pPr>
    <w:r>
      <w:rPr>
        <w:noProof/>
        <w:lang w:eastAsia="es-AR"/>
      </w:rPr>
      <w:drawing>
        <wp:inline distT="0" distB="0" distL="0" distR="0" wp14:anchorId="6358A5BB" wp14:editId="5ADAEE25">
          <wp:extent cx="2947207" cy="948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9706" cy="958509"/>
                  </a:xfrm>
                  <a:prstGeom prst="rect">
                    <a:avLst/>
                  </a:prstGeom>
                  <a:ln>
                    <a:noFill/>
                  </a:ln>
                  <a:effectLst>
                    <a:softEdge rad="112500"/>
                  </a:effectLst>
                </pic:spPr>
              </pic:pic>
            </a:graphicData>
          </a:graphic>
        </wp:inline>
      </w:drawing>
    </w:r>
    <w:r>
      <w:tab/>
    </w:r>
    <w:r>
      <w:tab/>
    </w:r>
    <w:r>
      <w:tab/>
    </w:r>
  </w:p>
  <w:p w14:paraId="107D17B5" w14:textId="77777777" w:rsidR="00B07AA3" w:rsidRPr="00B07AA3" w:rsidRDefault="00B07AA3" w:rsidP="00B07A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2"/>
      <w:numFmt w:val="upperRoman"/>
      <w:lvlText w:val="%1."/>
      <w:lvlJc w:val="left"/>
      <w:pPr>
        <w:tabs>
          <w:tab w:val="num" w:pos="0"/>
        </w:tabs>
        <w:ind w:left="720" w:hanging="360"/>
      </w:pPr>
    </w:lvl>
  </w:abstractNum>
  <w:abstractNum w:abstractNumId="1" w15:restartNumberingAfterBreak="0">
    <w:nsid w:val="00000009"/>
    <w:multiLevelType w:val="multilevel"/>
    <w:tmpl w:val="00000009"/>
    <w:name w:val="WW8Num10"/>
    <w:lvl w:ilvl="0">
      <w:start w:val="3"/>
      <w:numFmt w:val="lowerLetter"/>
      <w:lvlText w:val="%1)"/>
      <w:lvlJc w:val="left"/>
      <w:pPr>
        <w:tabs>
          <w:tab w:val="num" w:pos="1068"/>
        </w:tabs>
        <w:ind w:left="1068" w:hanging="360"/>
      </w:pPr>
      <w:rPr>
        <w:b w:val="0"/>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388"/>
        </w:tabs>
        <w:ind w:left="5028" w:hanging="1440"/>
      </w:pPr>
    </w:lvl>
  </w:abstractNum>
  <w:abstractNum w:abstractNumId="2" w15:restartNumberingAfterBreak="0">
    <w:nsid w:val="0000000A"/>
    <w:multiLevelType w:val="multilevel"/>
    <w:tmpl w:val="67E88536"/>
    <w:name w:val="WW8Num11"/>
    <w:lvl w:ilvl="0">
      <w:start w:val="4"/>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 w15:restartNumberingAfterBreak="0">
    <w:nsid w:val="00000012"/>
    <w:multiLevelType w:val="multilevel"/>
    <w:tmpl w:val="00000012"/>
    <w:name w:val="WW8Num19"/>
    <w:lvl w:ilvl="0">
      <w:start w:val="2"/>
      <w:numFmt w:val="lowerLetter"/>
      <w:lvlText w:val="%1)"/>
      <w:lvlJc w:val="left"/>
      <w:pPr>
        <w:tabs>
          <w:tab w:val="num" w:pos="1068"/>
        </w:tabs>
        <w:ind w:left="1068" w:hanging="360"/>
      </w:pPr>
      <w:rPr>
        <w:b w:val="0"/>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388"/>
        </w:tabs>
        <w:ind w:left="5028" w:hanging="1440"/>
      </w:pPr>
    </w:lvl>
  </w:abstractNum>
  <w:abstractNum w:abstractNumId="4" w15:restartNumberingAfterBreak="0">
    <w:nsid w:val="00000016"/>
    <w:multiLevelType w:val="singleLevel"/>
    <w:tmpl w:val="5D6EC278"/>
    <w:name w:val="WW8Num25"/>
    <w:lvl w:ilvl="0">
      <w:start w:val="1"/>
      <w:numFmt w:val="upperRoman"/>
      <w:lvlText w:val="%1."/>
      <w:lvlJc w:val="left"/>
      <w:pPr>
        <w:tabs>
          <w:tab w:val="num" w:pos="0"/>
        </w:tabs>
        <w:ind w:left="720" w:hanging="360"/>
      </w:pPr>
      <w:rPr>
        <w:rFonts w:hint="default"/>
      </w:rPr>
    </w:lvl>
  </w:abstractNum>
  <w:abstractNum w:abstractNumId="5" w15:restartNumberingAfterBreak="0">
    <w:nsid w:val="006714E7"/>
    <w:multiLevelType w:val="hybridMultilevel"/>
    <w:tmpl w:val="2158B6E8"/>
    <w:name w:val="WW8Num252"/>
    <w:lvl w:ilvl="0" w:tplc="4FD4E334">
      <w:start w:val="1"/>
      <w:numFmt w:val="upperRoman"/>
      <w:lvlText w:val="%1."/>
      <w:lvlJc w:val="left"/>
      <w:pPr>
        <w:tabs>
          <w:tab w:val="num" w:pos="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2896FA3"/>
    <w:multiLevelType w:val="hybridMultilevel"/>
    <w:tmpl w:val="7DEE95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6760306"/>
    <w:multiLevelType w:val="multilevel"/>
    <w:tmpl w:val="2CAC1348"/>
    <w:name w:val="WW8Num1022"/>
    <w:lvl w:ilvl="0">
      <w:start w:val="2"/>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8" w15:restartNumberingAfterBreak="0">
    <w:nsid w:val="09507E75"/>
    <w:multiLevelType w:val="multilevel"/>
    <w:tmpl w:val="9B1AC7DE"/>
    <w:name w:val="WW8Num113"/>
    <w:lvl w:ilvl="0">
      <w:start w:val="4"/>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9" w15:restartNumberingAfterBreak="0">
    <w:nsid w:val="11CF73BD"/>
    <w:multiLevelType w:val="hybridMultilevel"/>
    <w:tmpl w:val="B92077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6086200"/>
    <w:multiLevelType w:val="hybridMultilevel"/>
    <w:tmpl w:val="A8DC7BC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15:restartNumberingAfterBreak="0">
    <w:nsid w:val="200E699F"/>
    <w:multiLevelType w:val="hybridMultilevel"/>
    <w:tmpl w:val="CF48AA6A"/>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2E20EF"/>
    <w:multiLevelType w:val="multilevel"/>
    <w:tmpl w:val="2AF8BA30"/>
    <w:name w:val="WW8Num192"/>
    <w:lvl w:ilvl="0">
      <w:start w:val="2"/>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3" w15:restartNumberingAfterBreak="0">
    <w:nsid w:val="225D7B2D"/>
    <w:multiLevelType w:val="hybridMultilevel"/>
    <w:tmpl w:val="3EEE9892"/>
    <w:lvl w:ilvl="0" w:tplc="2C0A0009">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4" w15:restartNumberingAfterBreak="0">
    <w:nsid w:val="29CC2C45"/>
    <w:multiLevelType w:val="multilevel"/>
    <w:tmpl w:val="CC32219A"/>
    <w:name w:val="WW8Num112"/>
    <w:lvl w:ilvl="0">
      <w:start w:val="6"/>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5" w15:restartNumberingAfterBreak="0">
    <w:nsid w:val="2B713631"/>
    <w:multiLevelType w:val="hybridMultilevel"/>
    <w:tmpl w:val="57CA7CF6"/>
    <w:name w:val="WW8Num253"/>
    <w:lvl w:ilvl="0" w:tplc="2094359E">
      <w:start w:val="1"/>
      <w:numFmt w:val="upperRoman"/>
      <w:lvlText w:val="%1."/>
      <w:lvlJc w:val="left"/>
      <w:pPr>
        <w:tabs>
          <w:tab w:val="num" w:pos="0"/>
        </w:tabs>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5A0B81"/>
    <w:multiLevelType w:val="hybridMultilevel"/>
    <w:tmpl w:val="2B9E988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25C35DF"/>
    <w:multiLevelType w:val="hybridMultilevel"/>
    <w:tmpl w:val="BA46B3C0"/>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15:restartNumberingAfterBreak="0">
    <w:nsid w:val="4842481D"/>
    <w:multiLevelType w:val="hybridMultilevel"/>
    <w:tmpl w:val="4A006350"/>
    <w:lvl w:ilvl="0" w:tplc="2C0A0009">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15:restartNumberingAfterBreak="0">
    <w:nsid w:val="48617D87"/>
    <w:multiLevelType w:val="hybridMultilevel"/>
    <w:tmpl w:val="D2A49D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F566180"/>
    <w:multiLevelType w:val="multilevel"/>
    <w:tmpl w:val="79204E4A"/>
    <w:lvl w:ilvl="0">
      <w:start w:val="1"/>
      <w:numFmt w:val="decimal"/>
      <w:pStyle w:val="jaime1"/>
      <w:lvlText w:val="%1."/>
      <w:lvlJc w:val="left"/>
      <w:pPr>
        <w:ind w:left="720" w:hanging="360"/>
      </w:pPr>
      <w:rPr>
        <w:rFonts w:hint="default"/>
      </w:rPr>
    </w:lvl>
    <w:lvl w:ilvl="1">
      <w:start w:val="1"/>
      <w:numFmt w:val="decimal"/>
      <w:pStyle w:val="Jaim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55A32A3"/>
    <w:multiLevelType w:val="multilevel"/>
    <w:tmpl w:val="A5542584"/>
    <w:name w:val="WW8Num1122"/>
    <w:lvl w:ilvl="0">
      <w:start w:val="6"/>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2" w15:restartNumberingAfterBreak="0">
    <w:nsid w:val="60AD2A88"/>
    <w:multiLevelType w:val="hybridMultilevel"/>
    <w:tmpl w:val="F2B82E4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15:restartNumberingAfterBreak="0">
    <w:nsid w:val="65907EE9"/>
    <w:multiLevelType w:val="hybridMultilevel"/>
    <w:tmpl w:val="077EBA7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AFC0CF2"/>
    <w:multiLevelType w:val="hybridMultilevel"/>
    <w:tmpl w:val="BF8862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B975B96"/>
    <w:multiLevelType w:val="hybridMultilevel"/>
    <w:tmpl w:val="34E240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F9C06EB"/>
    <w:multiLevelType w:val="hybridMultilevel"/>
    <w:tmpl w:val="586A4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F700D1"/>
    <w:multiLevelType w:val="hybridMultilevel"/>
    <w:tmpl w:val="FE4A07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50810CB"/>
    <w:multiLevelType w:val="multilevel"/>
    <w:tmpl w:val="3FDEBAAC"/>
    <w:name w:val="WW8Num102"/>
    <w:lvl w:ilvl="0">
      <w:start w:val="2"/>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9" w15:restartNumberingAfterBreak="0">
    <w:nsid w:val="75DC3FFF"/>
    <w:multiLevelType w:val="hybridMultilevel"/>
    <w:tmpl w:val="A27E3D8A"/>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30" w15:restartNumberingAfterBreak="0">
    <w:nsid w:val="7E7400B5"/>
    <w:multiLevelType w:val="multilevel"/>
    <w:tmpl w:val="69683FDA"/>
    <w:name w:val="WW8Num103"/>
    <w:lvl w:ilvl="0">
      <w:start w:val="3"/>
      <w:numFmt w:val="lowerLetter"/>
      <w:lvlText w:val="%1)"/>
      <w:lvlJc w:val="left"/>
      <w:pPr>
        <w:tabs>
          <w:tab w:val="num" w:pos="1068"/>
        </w:tabs>
        <w:ind w:left="1068" w:hanging="360"/>
      </w:pPr>
      <w:rPr>
        <w:rFonts w:hint="default"/>
        <w:b w:val="0"/>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num w:numId="1">
    <w:abstractNumId w:val="11"/>
  </w:num>
  <w:num w:numId="2">
    <w:abstractNumId w:val="6"/>
  </w:num>
  <w:num w:numId="3">
    <w:abstractNumId w:val="10"/>
  </w:num>
  <w:num w:numId="4">
    <w:abstractNumId w:val="29"/>
  </w:num>
  <w:num w:numId="5">
    <w:abstractNumId w:val="18"/>
  </w:num>
  <w:num w:numId="6">
    <w:abstractNumId w:val="24"/>
  </w:num>
  <w:num w:numId="7">
    <w:abstractNumId w:val="23"/>
  </w:num>
  <w:num w:numId="8">
    <w:abstractNumId w:val="13"/>
  </w:num>
  <w:num w:numId="9">
    <w:abstractNumId w:val="27"/>
  </w:num>
  <w:num w:numId="10">
    <w:abstractNumId w:val="20"/>
  </w:num>
  <w:num w:numId="11">
    <w:abstractNumId w:val="1"/>
  </w:num>
  <w:num w:numId="12">
    <w:abstractNumId w:val="2"/>
  </w:num>
  <w:num w:numId="13">
    <w:abstractNumId w:val="3"/>
  </w:num>
  <w:num w:numId="14">
    <w:abstractNumId w:val="4"/>
  </w:num>
  <w:num w:numId="15">
    <w:abstractNumId w:val="14"/>
  </w:num>
  <w:num w:numId="16">
    <w:abstractNumId w:val="28"/>
  </w:num>
  <w:num w:numId="17">
    <w:abstractNumId w:val="16"/>
  </w:num>
  <w:num w:numId="18">
    <w:abstractNumId w:val="0"/>
  </w:num>
  <w:num w:numId="19">
    <w:abstractNumId w:val="5"/>
  </w:num>
  <w:num w:numId="20">
    <w:abstractNumId w:val="15"/>
  </w:num>
  <w:num w:numId="21">
    <w:abstractNumId w:val="8"/>
  </w:num>
  <w:num w:numId="22">
    <w:abstractNumId w:val="21"/>
  </w:num>
  <w:num w:numId="23">
    <w:abstractNumId w:val="12"/>
  </w:num>
  <w:num w:numId="24">
    <w:abstractNumId w:val="30"/>
  </w:num>
  <w:num w:numId="25">
    <w:abstractNumId w:val="7"/>
  </w:num>
  <w:num w:numId="26">
    <w:abstractNumId w:val="26"/>
  </w:num>
  <w:num w:numId="27">
    <w:abstractNumId w:val="22"/>
  </w:num>
  <w:num w:numId="28">
    <w:abstractNumId w:val="25"/>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19"/>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C0"/>
    <w:rsid w:val="00002D58"/>
    <w:rsid w:val="00003443"/>
    <w:rsid w:val="000034B9"/>
    <w:rsid w:val="0000407E"/>
    <w:rsid w:val="00004E8D"/>
    <w:rsid w:val="00021FB0"/>
    <w:rsid w:val="00022713"/>
    <w:rsid w:val="00027E6D"/>
    <w:rsid w:val="00027EB8"/>
    <w:rsid w:val="00034CBF"/>
    <w:rsid w:val="00040DB8"/>
    <w:rsid w:val="0004139A"/>
    <w:rsid w:val="000425F0"/>
    <w:rsid w:val="000479F6"/>
    <w:rsid w:val="00050E37"/>
    <w:rsid w:val="00053649"/>
    <w:rsid w:val="0005788F"/>
    <w:rsid w:val="00066977"/>
    <w:rsid w:val="00070769"/>
    <w:rsid w:val="00073896"/>
    <w:rsid w:val="0007517D"/>
    <w:rsid w:val="00075AE5"/>
    <w:rsid w:val="0007637B"/>
    <w:rsid w:val="00084AB1"/>
    <w:rsid w:val="0009684B"/>
    <w:rsid w:val="000A18BA"/>
    <w:rsid w:val="000A1E6C"/>
    <w:rsid w:val="000A7EA3"/>
    <w:rsid w:val="000B220B"/>
    <w:rsid w:val="000B39A6"/>
    <w:rsid w:val="000B4345"/>
    <w:rsid w:val="000B4F6E"/>
    <w:rsid w:val="000B68F4"/>
    <w:rsid w:val="000B7BA4"/>
    <w:rsid w:val="000C00D3"/>
    <w:rsid w:val="000C0367"/>
    <w:rsid w:val="000C7EB8"/>
    <w:rsid w:val="000D11FB"/>
    <w:rsid w:val="000D4C7F"/>
    <w:rsid w:val="000D4DAD"/>
    <w:rsid w:val="000D5434"/>
    <w:rsid w:val="000D6436"/>
    <w:rsid w:val="000D7FC6"/>
    <w:rsid w:val="000E1BC8"/>
    <w:rsid w:val="000E2655"/>
    <w:rsid w:val="000E3183"/>
    <w:rsid w:val="000F0AE8"/>
    <w:rsid w:val="000F6626"/>
    <w:rsid w:val="00101AC0"/>
    <w:rsid w:val="00101EA4"/>
    <w:rsid w:val="00103E82"/>
    <w:rsid w:val="00105C93"/>
    <w:rsid w:val="0010799E"/>
    <w:rsid w:val="00121832"/>
    <w:rsid w:val="001227DC"/>
    <w:rsid w:val="00135922"/>
    <w:rsid w:val="00135FBA"/>
    <w:rsid w:val="001444C9"/>
    <w:rsid w:val="00144BA9"/>
    <w:rsid w:val="001470BD"/>
    <w:rsid w:val="00150A2A"/>
    <w:rsid w:val="00151BCB"/>
    <w:rsid w:val="001522C3"/>
    <w:rsid w:val="001525C8"/>
    <w:rsid w:val="001554F6"/>
    <w:rsid w:val="001646A4"/>
    <w:rsid w:val="001659B4"/>
    <w:rsid w:val="0016640F"/>
    <w:rsid w:val="00166CC3"/>
    <w:rsid w:val="001721AE"/>
    <w:rsid w:val="00174DA8"/>
    <w:rsid w:val="00177FDA"/>
    <w:rsid w:val="00180133"/>
    <w:rsid w:val="00180702"/>
    <w:rsid w:val="001866DE"/>
    <w:rsid w:val="001871FC"/>
    <w:rsid w:val="00187D52"/>
    <w:rsid w:val="00190F99"/>
    <w:rsid w:val="001A5072"/>
    <w:rsid w:val="001A52BD"/>
    <w:rsid w:val="001A6A9B"/>
    <w:rsid w:val="001B1484"/>
    <w:rsid w:val="001B43E5"/>
    <w:rsid w:val="001C2197"/>
    <w:rsid w:val="001C23FB"/>
    <w:rsid w:val="001C2FA1"/>
    <w:rsid w:val="001C424D"/>
    <w:rsid w:val="001D74E4"/>
    <w:rsid w:val="001D7ADA"/>
    <w:rsid w:val="001E532E"/>
    <w:rsid w:val="001F239D"/>
    <w:rsid w:val="0020290F"/>
    <w:rsid w:val="002060D9"/>
    <w:rsid w:val="0020626B"/>
    <w:rsid w:val="00206C46"/>
    <w:rsid w:val="00206C9A"/>
    <w:rsid w:val="002074CF"/>
    <w:rsid w:val="00217843"/>
    <w:rsid w:val="00221407"/>
    <w:rsid w:val="002263E8"/>
    <w:rsid w:val="002321EE"/>
    <w:rsid w:val="00234464"/>
    <w:rsid w:val="00241315"/>
    <w:rsid w:val="00242425"/>
    <w:rsid w:val="00242DD2"/>
    <w:rsid w:val="0024493B"/>
    <w:rsid w:val="00245FCA"/>
    <w:rsid w:val="002544EA"/>
    <w:rsid w:val="002603D7"/>
    <w:rsid w:val="002604C4"/>
    <w:rsid w:val="00261214"/>
    <w:rsid w:val="002654ED"/>
    <w:rsid w:val="00287B46"/>
    <w:rsid w:val="002A0C41"/>
    <w:rsid w:val="002A37E1"/>
    <w:rsid w:val="002A7C31"/>
    <w:rsid w:val="002B0BFD"/>
    <w:rsid w:val="002B31C3"/>
    <w:rsid w:val="002B3B76"/>
    <w:rsid w:val="002B7549"/>
    <w:rsid w:val="002C4C82"/>
    <w:rsid w:val="002C5D5C"/>
    <w:rsid w:val="002C67C5"/>
    <w:rsid w:val="002C741F"/>
    <w:rsid w:val="002D1FCC"/>
    <w:rsid w:val="002D3427"/>
    <w:rsid w:val="002D52E3"/>
    <w:rsid w:val="002E6156"/>
    <w:rsid w:val="002E64B7"/>
    <w:rsid w:val="002F323D"/>
    <w:rsid w:val="002F3E1D"/>
    <w:rsid w:val="002F4541"/>
    <w:rsid w:val="002F56A0"/>
    <w:rsid w:val="002F5A52"/>
    <w:rsid w:val="002F79A7"/>
    <w:rsid w:val="002F7D0F"/>
    <w:rsid w:val="00300BE2"/>
    <w:rsid w:val="00305292"/>
    <w:rsid w:val="00305805"/>
    <w:rsid w:val="003126DE"/>
    <w:rsid w:val="00315EF8"/>
    <w:rsid w:val="00317F2A"/>
    <w:rsid w:val="00320B3F"/>
    <w:rsid w:val="003218D1"/>
    <w:rsid w:val="0032239A"/>
    <w:rsid w:val="0033388C"/>
    <w:rsid w:val="00335225"/>
    <w:rsid w:val="0034362F"/>
    <w:rsid w:val="00343978"/>
    <w:rsid w:val="00346CEA"/>
    <w:rsid w:val="0035049D"/>
    <w:rsid w:val="00350776"/>
    <w:rsid w:val="00354D9C"/>
    <w:rsid w:val="00355C62"/>
    <w:rsid w:val="0035774A"/>
    <w:rsid w:val="00357C11"/>
    <w:rsid w:val="00360E31"/>
    <w:rsid w:val="00374058"/>
    <w:rsid w:val="00376F91"/>
    <w:rsid w:val="003872E9"/>
    <w:rsid w:val="00387A74"/>
    <w:rsid w:val="00390D80"/>
    <w:rsid w:val="00396686"/>
    <w:rsid w:val="003974B6"/>
    <w:rsid w:val="00397A33"/>
    <w:rsid w:val="003A0261"/>
    <w:rsid w:val="003A35DA"/>
    <w:rsid w:val="003A6FB8"/>
    <w:rsid w:val="003A7D4B"/>
    <w:rsid w:val="003B0702"/>
    <w:rsid w:val="003B4507"/>
    <w:rsid w:val="003B4C27"/>
    <w:rsid w:val="003C3F9C"/>
    <w:rsid w:val="003D290E"/>
    <w:rsid w:val="003D2ACF"/>
    <w:rsid w:val="003D6CC4"/>
    <w:rsid w:val="003E0613"/>
    <w:rsid w:val="003E2724"/>
    <w:rsid w:val="003E410A"/>
    <w:rsid w:val="003E502C"/>
    <w:rsid w:val="003E51ED"/>
    <w:rsid w:val="003F2F4A"/>
    <w:rsid w:val="003F66E7"/>
    <w:rsid w:val="0040551D"/>
    <w:rsid w:val="004064C3"/>
    <w:rsid w:val="00406DB6"/>
    <w:rsid w:val="00411E11"/>
    <w:rsid w:val="00415760"/>
    <w:rsid w:val="004163A5"/>
    <w:rsid w:val="00426FC3"/>
    <w:rsid w:val="004272C7"/>
    <w:rsid w:val="00431DEC"/>
    <w:rsid w:val="004336B0"/>
    <w:rsid w:val="00434307"/>
    <w:rsid w:val="00435639"/>
    <w:rsid w:val="0043797B"/>
    <w:rsid w:val="004469D8"/>
    <w:rsid w:val="004543D3"/>
    <w:rsid w:val="00472330"/>
    <w:rsid w:val="00472D3D"/>
    <w:rsid w:val="00475160"/>
    <w:rsid w:val="00476258"/>
    <w:rsid w:val="00476777"/>
    <w:rsid w:val="0048045D"/>
    <w:rsid w:val="0048212C"/>
    <w:rsid w:val="004911A2"/>
    <w:rsid w:val="0049196D"/>
    <w:rsid w:val="004937CE"/>
    <w:rsid w:val="00493FC5"/>
    <w:rsid w:val="004A17DD"/>
    <w:rsid w:val="004A4112"/>
    <w:rsid w:val="004B2DA3"/>
    <w:rsid w:val="004B3CBC"/>
    <w:rsid w:val="004B557B"/>
    <w:rsid w:val="004B5E46"/>
    <w:rsid w:val="004C3170"/>
    <w:rsid w:val="004C4699"/>
    <w:rsid w:val="004C46D7"/>
    <w:rsid w:val="004C5900"/>
    <w:rsid w:val="004D0994"/>
    <w:rsid w:val="004D1740"/>
    <w:rsid w:val="004D4B89"/>
    <w:rsid w:val="004D510E"/>
    <w:rsid w:val="004D5468"/>
    <w:rsid w:val="004E7F7D"/>
    <w:rsid w:val="004F3630"/>
    <w:rsid w:val="004F60E3"/>
    <w:rsid w:val="004F7ACA"/>
    <w:rsid w:val="005000C9"/>
    <w:rsid w:val="00502C39"/>
    <w:rsid w:val="00505C96"/>
    <w:rsid w:val="00507B66"/>
    <w:rsid w:val="00516E04"/>
    <w:rsid w:val="00517BAE"/>
    <w:rsid w:val="00533DF4"/>
    <w:rsid w:val="00542157"/>
    <w:rsid w:val="00546719"/>
    <w:rsid w:val="005505F1"/>
    <w:rsid w:val="00551C74"/>
    <w:rsid w:val="00554516"/>
    <w:rsid w:val="0056008D"/>
    <w:rsid w:val="005603E7"/>
    <w:rsid w:val="00561B5F"/>
    <w:rsid w:val="005630CD"/>
    <w:rsid w:val="00566A80"/>
    <w:rsid w:val="00567BF8"/>
    <w:rsid w:val="0057132F"/>
    <w:rsid w:val="005761EE"/>
    <w:rsid w:val="00580A31"/>
    <w:rsid w:val="0058289F"/>
    <w:rsid w:val="00586284"/>
    <w:rsid w:val="0058725C"/>
    <w:rsid w:val="005950E9"/>
    <w:rsid w:val="005A19B5"/>
    <w:rsid w:val="005A40A2"/>
    <w:rsid w:val="005A5335"/>
    <w:rsid w:val="005A568F"/>
    <w:rsid w:val="005A7E63"/>
    <w:rsid w:val="005B2DF2"/>
    <w:rsid w:val="005C0285"/>
    <w:rsid w:val="005C29C0"/>
    <w:rsid w:val="005C51D8"/>
    <w:rsid w:val="005D22B9"/>
    <w:rsid w:val="005D43AE"/>
    <w:rsid w:val="005D5BCB"/>
    <w:rsid w:val="005D6E6B"/>
    <w:rsid w:val="005E164D"/>
    <w:rsid w:val="005E16AF"/>
    <w:rsid w:val="005E3629"/>
    <w:rsid w:val="005E3AD8"/>
    <w:rsid w:val="005E5DD5"/>
    <w:rsid w:val="005F7748"/>
    <w:rsid w:val="005F7D5E"/>
    <w:rsid w:val="00607870"/>
    <w:rsid w:val="006125D8"/>
    <w:rsid w:val="00614640"/>
    <w:rsid w:val="00616D85"/>
    <w:rsid w:val="0062195A"/>
    <w:rsid w:val="0062352D"/>
    <w:rsid w:val="0062422D"/>
    <w:rsid w:val="00630C01"/>
    <w:rsid w:val="006338D7"/>
    <w:rsid w:val="00635381"/>
    <w:rsid w:val="00636441"/>
    <w:rsid w:val="00636A7A"/>
    <w:rsid w:val="00643208"/>
    <w:rsid w:val="006437DB"/>
    <w:rsid w:val="006457E9"/>
    <w:rsid w:val="00646F66"/>
    <w:rsid w:val="006521C5"/>
    <w:rsid w:val="0065361C"/>
    <w:rsid w:val="006551CD"/>
    <w:rsid w:val="006608CC"/>
    <w:rsid w:val="00660E2E"/>
    <w:rsid w:val="00661598"/>
    <w:rsid w:val="00661CEC"/>
    <w:rsid w:val="00662DF2"/>
    <w:rsid w:val="006637EA"/>
    <w:rsid w:val="0066523F"/>
    <w:rsid w:val="00666BE2"/>
    <w:rsid w:val="00682934"/>
    <w:rsid w:val="006862A8"/>
    <w:rsid w:val="0068722C"/>
    <w:rsid w:val="006946F5"/>
    <w:rsid w:val="006A049E"/>
    <w:rsid w:val="006A250F"/>
    <w:rsid w:val="006B52C2"/>
    <w:rsid w:val="006D24DA"/>
    <w:rsid w:val="006D2E75"/>
    <w:rsid w:val="006E0FDB"/>
    <w:rsid w:val="006E1118"/>
    <w:rsid w:val="006E3BD4"/>
    <w:rsid w:val="00703FFD"/>
    <w:rsid w:val="00707F5F"/>
    <w:rsid w:val="00710C3F"/>
    <w:rsid w:val="00721748"/>
    <w:rsid w:val="00722223"/>
    <w:rsid w:val="007227DE"/>
    <w:rsid w:val="00727659"/>
    <w:rsid w:val="00731EA4"/>
    <w:rsid w:val="00735D59"/>
    <w:rsid w:val="007370CF"/>
    <w:rsid w:val="007408B7"/>
    <w:rsid w:val="007426A3"/>
    <w:rsid w:val="00743185"/>
    <w:rsid w:val="00746236"/>
    <w:rsid w:val="007526CD"/>
    <w:rsid w:val="00752DE3"/>
    <w:rsid w:val="00757476"/>
    <w:rsid w:val="00764BD3"/>
    <w:rsid w:val="007764B6"/>
    <w:rsid w:val="007822DC"/>
    <w:rsid w:val="0078461F"/>
    <w:rsid w:val="00784ED9"/>
    <w:rsid w:val="00785D7C"/>
    <w:rsid w:val="007874C1"/>
    <w:rsid w:val="00787CBE"/>
    <w:rsid w:val="0079232A"/>
    <w:rsid w:val="00795847"/>
    <w:rsid w:val="007A0F36"/>
    <w:rsid w:val="007A2E59"/>
    <w:rsid w:val="007A4963"/>
    <w:rsid w:val="007A4EDC"/>
    <w:rsid w:val="007A56D1"/>
    <w:rsid w:val="007A61EA"/>
    <w:rsid w:val="007A6B48"/>
    <w:rsid w:val="007B02D7"/>
    <w:rsid w:val="007B2C8A"/>
    <w:rsid w:val="007B77AE"/>
    <w:rsid w:val="007B7B6E"/>
    <w:rsid w:val="007C4CF4"/>
    <w:rsid w:val="007D3C5E"/>
    <w:rsid w:val="007D7D9A"/>
    <w:rsid w:val="007E36C0"/>
    <w:rsid w:val="007E5904"/>
    <w:rsid w:val="007E62C5"/>
    <w:rsid w:val="007E6A67"/>
    <w:rsid w:val="007E7141"/>
    <w:rsid w:val="007F1339"/>
    <w:rsid w:val="007F6F3F"/>
    <w:rsid w:val="008035BD"/>
    <w:rsid w:val="00812B52"/>
    <w:rsid w:val="008158B0"/>
    <w:rsid w:val="00821367"/>
    <w:rsid w:val="0082342F"/>
    <w:rsid w:val="008246DD"/>
    <w:rsid w:val="00830DB9"/>
    <w:rsid w:val="00830F8A"/>
    <w:rsid w:val="008329CF"/>
    <w:rsid w:val="00832CA2"/>
    <w:rsid w:val="008400D2"/>
    <w:rsid w:val="00842E10"/>
    <w:rsid w:val="00842E66"/>
    <w:rsid w:val="00847420"/>
    <w:rsid w:val="008521EA"/>
    <w:rsid w:val="00855EE9"/>
    <w:rsid w:val="008570B0"/>
    <w:rsid w:val="008622A1"/>
    <w:rsid w:val="00862BAE"/>
    <w:rsid w:val="00866350"/>
    <w:rsid w:val="0086643D"/>
    <w:rsid w:val="00875688"/>
    <w:rsid w:val="008759AC"/>
    <w:rsid w:val="00877CD9"/>
    <w:rsid w:val="00892281"/>
    <w:rsid w:val="00896D1A"/>
    <w:rsid w:val="008A3901"/>
    <w:rsid w:val="008A54DE"/>
    <w:rsid w:val="008A6AC0"/>
    <w:rsid w:val="008A7A6D"/>
    <w:rsid w:val="008B6481"/>
    <w:rsid w:val="008B6E6E"/>
    <w:rsid w:val="008B7859"/>
    <w:rsid w:val="008C0501"/>
    <w:rsid w:val="008C2F79"/>
    <w:rsid w:val="008C674E"/>
    <w:rsid w:val="008D1E34"/>
    <w:rsid w:val="008D3E2B"/>
    <w:rsid w:val="008D3E7E"/>
    <w:rsid w:val="008D6A18"/>
    <w:rsid w:val="008E1F9C"/>
    <w:rsid w:val="008E3ECC"/>
    <w:rsid w:val="008F088D"/>
    <w:rsid w:val="008F124A"/>
    <w:rsid w:val="008F19F1"/>
    <w:rsid w:val="008F1C21"/>
    <w:rsid w:val="008F4444"/>
    <w:rsid w:val="008F592F"/>
    <w:rsid w:val="00905883"/>
    <w:rsid w:val="00905C21"/>
    <w:rsid w:val="00906773"/>
    <w:rsid w:val="00906F13"/>
    <w:rsid w:val="00907FA6"/>
    <w:rsid w:val="00931324"/>
    <w:rsid w:val="0094482E"/>
    <w:rsid w:val="00944E58"/>
    <w:rsid w:val="00951B3C"/>
    <w:rsid w:val="00952546"/>
    <w:rsid w:val="00953C39"/>
    <w:rsid w:val="009554B1"/>
    <w:rsid w:val="009575FB"/>
    <w:rsid w:val="0095792F"/>
    <w:rsid w:val="00970C00"/>
    <w:rsid w:val="009727A8"/>
    <w:rsid w:val="009769A6"/>
    <w:rsid w:val="00977370"/>
    <w:rsid w:val="00986D57"/>
    <w:rsid w:val="00991EFD"/>
    <w:rsid w:val="00996AA5"/>
    <w:rsid w:val="009A1A16"/>
    <w:rsid w:val="009A577A"/>
    <w:rsid w:val="009B41B4"/>
    <w:rsid w:val="009B7005"/>
    <w:rsid w:val="009B78EE"/>
    <w:rsid w:val="009C15E2"/>
    <w:rsid w:val="009C1F03"/>
    <w:rsid w:val="009C6F54"/>
    <w:rsid w:val="009C79E9"/>
    <w:rsid w:val="009D0651"/>
    <w:rsid w:val="009D2C48"/>
    <w:rsid w:val="009D4830"/>
    <w:rsid w:val="009D4936"/>
    <w:rsid w:val="009D79A1"/>
    <w:rsid w:val="009D7CD1"/>
    <w:rsid w:val="009E028E"/>
    <w:rsid w:val="009E5932"/>
    <w:rsid w:val="009E764E"/>
    <w:rsid w:val="009F08F8"/>
    <w:rsid w:val="009F0B48"/>
    <w:rsid w:val="009F112C"/>
    <w:rsid w:val="009F3B6F"/>
    <w:rsid w:val="009F5674"/>
    <w:rsid w:val="00A00DA9"/>
    <w:rsid w:val="00A01756"/>
    <w:rsid w:val="00A04E6C"/>
    <w:rsid w:val="00A17031"/>
    <w:rsid w:val="00A206B3"/>
    <w:rsid w:val="00A24A5B"/>
    <w:rsid w:val="00A24E3A"/>
    <w:rsid w:val="00A25C82"/>
    <w:rsid w:val="00A322CF"/>
    <w:rsid w:val="00A34A59"/>
    <w:rsid w:val="00A35AE5"/>
    <w:rsid w:val="00A42AA8"/>
    <w:rsid w:val="00A441E6"/>
    <w:rsid w:val="00A470B3"/>
    <w:rsid w:val="00A52930"/>
    <w:rsid w:val="00A53295"/>
    <w:rsid w:val="00A55007"/>
    <w:rsid w:val="00A55DF1"/>
    <w:rsid w:val="00A562C2"/>
    <w:rsid w:val="00A60F61"/>
    <w:rsid w:val="00A6164B"/>
    <w:rsid w:val="00A6245F"/>
    <w:rsid w:val="00A64D47"/>
    <w:rsid w:val="00A6544D"/>
    <w:rsid w:val="00A67BE0"/>
    <w:rsid w:val="00A743F5"/>
    <w:rsid w:val="00A74ABC"/>
    <w:rsid w:val="00A76D20"/>
    <w:rsid w:val="00A80292"/>
    <w:rsid w:val="00A8211B"/>
    <w:rsid w:val="00A92A4A"/>
    <w:rsid w:val="00A93F1B"/>
    <w:rsid w:val="00AA1FFF"/>
    <w:rsid w:val="00AA370A"/>
    <w:rsid w:val="00AA6E6C"/>
    <w:rsid w:val="00AB2071"/>
    <w:rsid w:val="00AB3227"/>
    <w:rsid w:val="00AB707A"/>
    <w:rsid w:val="00AC04A9"/>
    <w:rsid w:val="00AC573C"/>
    <w:rsid w:val="00AD01A4"/>
    <w:rsid w:val="00AD2101"/>
    <w:rsid w:val="00AD5EEA"/>
    <w:rsid w:val="00AF03FE"/>
    <w:rsid w:val="00AF1FA5"/>
    <w:rsid w:val="00AF261B"/>
    <w:rsid w:val="00AF55F0"/>
    <w:rsid w:val="00AF74E4"/>
    <w:rsid w:val="00B00CC5"/>
    <w:rsid w:val="00B03DB5"/>
    <w:rsid w:val="00B03FEA"/>
    <w:rsid w:val="00B0418C"/>
    <w:rsid w:val="00B0528B"/>
    <w:rsid w:val="00B06E56"/>
    <w:rsid w:val="00B07AA3"/>
    <w:rsid w:val="00B107F1"/>
    <w:rsid w:val="00B121B2"/>
    <w:rsid w:val="00B15296"/>
    <w:rsid w:val="00B1642E"/>
    <w:rsid w:val="00B21024"/>
    <w:rsid w:val="00B21FEB"/>
    <w:rsid w:val="00B243EB"/>
    <w:rsid w:val="00B31592"/>
    <w:rsid w:val="00B31653"/>
    <w:rsid w:val="00B3660C"/>
    <w:rsid w:val="00B3774E"/>
    <w:rsid w:val="00B41183"/>
    <w:rsid w:val="00B4286E"/>
    <w:rsid w:val="00B429E2"/>
    <w:rsid w:val="00B44EA1"/>
    <w:rsid w:val="00B471CC"/>
    <w:rsid w:val="00B47748"/>
    <w:rsid w:val="00B532CA"/>
    <w:rsid w:val="00B53738"/>
    <w:rsid w:val="00B6029C"/>
    <w:rsid w:val="00B6081B"/>
    <w:rsid w:val="00B66233"/>
    <w:rsid w:val="00B74E4C"/>
    <w:rsid w:val="00B7526B"/>
    <w:rsid w:val="00B8241E"/>
    <w:rsid w:val="00B82727"/>
    <w:rsid w:val="00B82C17"/>
    <w:rsid w:val="00B82C39"/>
    <w:rsid w:val="00B83AC6"/>
    <w:rsid w:val="00B92C85"/>
    <w:rsid w:val="00B9697D"/>
    <w:rsid w:val="00BA1704"/>
    <w:rsid w:val="00BA1BC6"/>
    <w:rsid w:val="00BB4BEF"/>
    <w:rsid w:val="00BC25F9"/>
    <w:rsid w:val="00BC4702"/>
    <w:rsid w:val="00BC64A7"/>
    <w:rsid w:val="00BD1E0C"/>
    <w:rsid w:val="00BD4A6D"/>
    <w:rsid w:val="00BD5678"/>
    <w:rsid w:val="00BE15B1"/>
    <w:rsid w:val="00BE67DB"/>
    <w:rsid w:val="00BE6B7A"/>
    <w:rsid w:val="00BE7E2E"/>
    <w:rsid w:val="00BF0861"/>
    <w:rsid w:val="00BF1AB7"/>
    <w:rsid w:val="00BF1AF6"/>
    <w:rsid w:val="00BF2906"/>
    <w:rsid w:val="00BF36BF"/>
    <w:rsid w:val="00BF40E3"/>
    <w:rsid w:val="00C11641"/>
    <w:rsid w:val="00C11E9B"/>
    <w:rsid w:val="00C141A6"/>
    <w:rsid w:val="00C170C2"/>
    <w:rsid w:val="00C17987"/>
    <w:rsid w:val="00C23752"/>
    <w:rsid w:val="00C25DC8"/>
    <w:rsid w:val="00C261D0"/>
    <w:rsid w:val="00C26304"/>
    <w:rsid w:val="00C34F77"/>
    <w:rsid w:val="00C42128"/>
    <w:rsid w:val="00C42C81"/>
    <w:rsid w:val="00C443FA"/>
    <w:rsid w:val="00C47594"/>
    <w:rsid w:val="00C47F29"/>
    <w:rsid w:val="00C520F2"/>
    <w:rsid w:val="00C5388E"/>
    <w:rsid w:val="00C5551B"/>
    <w:rsid w:val="00C555B2"/>
    <w:rsid w:val="00C56C39"/>
    <w:rsid w:val="00C62566"/>
    <w:rsid w:val="00C720CB"/>
    <w:rsid w:val="00C775EB"/>
    <w:rsid w:val="00C82913"/>
    <w:rsid w:val="00C82B0B"/>
    <w:rsid w:val="00C84B4C"/>
    <w:rsid w:val="00C91314"/>
    <w:rsid w:val="00C915DF"/>
    <w:rsid w:val="00C93F61"/>
    <w:rsid w:val="00C974D5"/>
    <w:rsid w:val="00C976BB"/>
    <w:rsid w:val="00CB00C4"/>
    <w:rsid w:val="00CB2E38"/>
    <w:rsid w:val="00CB6DCF"/>
    <w:rsid w:val="00CC0C22"/>
    <w:rsid w:val="00CC1915"/>
    <w:rsid w:val="00CD11DC"/>
    <w:rsid w:val="00CD3744"/>
    <w:rsid w:val="00CD3ABE"/>
    <w:rsid w:val="00CD40F5"/>
    <w:rsid w:val="00CD473E"/>
    <w:rsid w:val="00CD4B4E"/>
    <w:rsid w:val="00CE07A4"/>
    <w:rsid w:val="00CE0A30"/>
    <w:rsid w:val="00CE360B"/>
    <w:rsid w:val="00CF3453"/>
    <w:rsid w:val="00CF365E"/>
    <w:rsid w:val="00CF440F"/>
    <w:rsid w:val="00CF6C95"/>
    <w:rsid w:val="00CF6EDE"/>
    <w:rsid w:val="00D00EF0"/>
    <w:rsid w:val="00D05087"/>
    <w:rsid w:val="00D05C5D"/>
    <w:rsid w:val="00D115EC"/>
    <w:rsid w:val="00D16E2E"/>
    <w:rsid w:val="00D25436"/>
    <w:rsid w:val="00D25A57"/>
    <w:rsid w:val="00D25B3C"/>
    <w:rsid w:val="00D3421D"/>
    <w:rsid w:val="00D41884"/>
    <w:rsid w:val="00D425F7"/>
    <w:rsid w:val="00D47A0C"/>
    <w:rsid w:val="00D53C09"/>
    <w:rsid w:val="00D54E06"/>
    <w:rsid w:val="00D54F09"/>
    <w:rsid w:val="00D55533"/>
    <w:rsid w:val="00D57829"/>
    <w:rsid w:val="00D627C9"/>
    <w:rsid w:val="00D854EB"/>
    <w:rsid w:val="00D927D9"/>
    <w:rsid w:val="00D92AB8"/>
    <w:rsid w:val="00DA1188"/>
    <w:rsid w:val="00DA1680"/>
    <w:rsid w:val="00DA24E5"/>
    <w:rsid w:val="00DA5EEE"/>
    <w:rsid w:val="00DB0341"/>
    <w:rsid w:val="00DB368F"/>
    <w:rsid w:val="00DB5ECE"/>
    <w:rsid w:val="00DC15B0"/>
    <w:rsid w:val="00DC57EA"/>
    <w:rsid w:val="00DC5AB3"/>
    <w:rsid w:val="00DC7FC0"/>
    <w:rsid w:val="00DD1AC2"/>
    <w:rsid w:val="00DD4D09"/>
    <w:rsid w:val="00DD62D5"/>
    <w:rsid w:val="00DE34EC"/>
    <w:rsid w:val="00DE469A"/>
    <w:rsid w:val="00DE62EA"/>
    <w:rsid w:val="00DE68D7"/>
    <w:rsid w:val="00DE7326"/>
    <w:rsid w:val="00DF09FE"/>
    <w:rsid w:val="00DF0C0B"/>
    <w:rsid w:val="00DF24CF"/>
    <w:rsid w:val="00E04621"/>
    <w:rsid w:val="00E13542"/>
    <w:rsid w:val="00E232C2"/>
    <w:rsid w:val="00E24788"/>
    <w:rsid w:val="00E26F78"/>
    <w:rsid w:val="00E2739A"/>
    <w:rsid w:val="00E27CE6"/>
    <w:rsid w:val="00E41188"/>
    <w:rsid w:val="00E451BD"/>
    <w:rsid w:val="00E4583A"/>
    <w:rsid w:val="00E4757E"/>
    <w:rsid w:val="00E52D76"/>
    <w:rsid w:val="00E61219"/>
    <w:rsid w:val="00E63775"/>
    <w:rsid w:val="00E6398D"/>
    <w:rsid w:val="00E6678C"/>
    <w:rsid w:val="00E7013E"/>
    <w:rsid w:val="00E73668"/>
    <w:rsid w:val="00E774DB"/>
    <w:rsid w:val="00E92483"/>
    <w:rsid w:val="00E9502C"/>
    <w:rsid w:val="00E96389"/>
    <w:rsid w:val="00E96512"/>
    <w:rsid w:val="00EA467C"/>
    <w:rsid w:val="00EA60D9"/>
    <w:rsid w:val="00EB0EB8"/>
    <w:rsid w:val="00EB106E"/>
    <w:rsid w:val="00EB159B"/>
    <w:rsid w:val="00EB454C"/>
    <w:rsid w:val="00EB481F"/>
    <w:rsid w:val="00EB7D90"/>
    <w:rsid w:val="00EC230E"/>
    <w:rsid w:val="00ED13C1"/>
    <w:rsid w:val="00EE2111"/>
    <w:rsid w:val="00EF23C9"/>
    <w:rsid w:val="00EF3078"/>
    <w:rsid w:val="00EF3B15"/>
    <w:rsid w:val="00EF40FE"/>
    <w:rsid w:val="00EF749D"/>
    <w:rsid w:val="00F01D77"/>
    <w:rsid w:val="00F05057"/>
    <w:rsid w:val="00F06F2D"/>
    <w:rsid w:val="00F12F21"/>
    <w:rsid w:val="00F17B81"/>
    <w:rsid w:val="00F22985"/>
    <w:rsid w:val="00F2631F"/>
    <w:rsid w:val="00F30B14"/>
    <w:rsid w:val="00F323EF"/>
    <w:rsid w:val="00F418A5"/>
    <w:rsid w:val="00F45BF0"/>
    <w:rsid w:val="00F47A5B"/>
    <w:rsid w:val="00F47F9A"/>
    <w:rsid w:val="00F535BB"/>
    <w:rsid w:val="00F57916"/>
    <w:rsid w:val="00F61551"/>
    <w:rsid w:val="00F744F7"/>
    <w:rsid w:val="00F77D7F"/>
    <w:rsid w:val="00F83F29"/>
    <w:rsid w:val="00F85462"/>
    <w:rsid w:val="00F860EE"/>
    <w:rsid w:val="00F92C46"/>
    <w:rsid w:val="00F97DFD"/>
    <w:rsid w:val="00F97E58"/>
    <w:rsid w:val="00F97F8D"/>
    <w:rsid w:val="00FA1F68"/>
    <w:rsid w:val="00FA45DC"/>
    <w:rsid w:val="00FB03F1"/>
    <w:rsid w:val="00FB3881"/>
    <w:rsid w:val="00FC323E"/>
    <w:rsid w:val="00FD1672"/>
    <w:rsid w:val="00FD6F35"/>
    <w:rsid w:val="00FE01DC"/>
    <w:rsid w:val="00FE0C5A"/>
    <w:rsid w:val="00FF248E"/>
    <w:rsid w:val="00FF4A77"/>
    <w:rsid w:val="00FF5BA0"/>
    <w:rsid w:val="00FF6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24DB"/>
  <w15:docId w15:val="{494A528E-2570-4B64-B1F9-CE41914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C0"/>
    <w:pPr>
      <w:spacing w:after="200" w:line="276" w:lineRule="auto"/>
    </w:pPr>
  </w:style>
  <w:style w:type="paragraph" w:styleId="Ttulo1">
    <w:name w:val="heading 1"/>
    <w:basedOn w:val="Normal"/>
    <w:next w:val="Normal"/>
    <w:link w:val="Ttulo1Car"/>
    <w:uiPriority w:val="9"/>
    <w:qFormat/>
    <w:rsid w:val="001470BD"/>
    <w:pPr>
      <w:keepNext/>
      <w:spacing w:before="240" w:after="60" w:line="240" w:lineRule="auto"/>
      <w:ind w:left="720"/>
      <w:outlineLvl w:val="0"/>
    </w:pPr>
    <w:rPr>
      <w:rFonts w:ascii="Arial" w:eastAsia="Times New Roman" w:hAnsi="Arial" w:cs="Arial"/>
      <w:b/>
      <w:bCs/>
      <w:kern w:val="32"/>
      <w:sz w:val="28"/>
      <w:szCs w:val="32"/>
      <w:lang w:val="es-ES" w:eastAsia="es-ES"/>
    </w:rPr>
  </w:style>
  <w:style w:type="paragraph" w:styleId="Ttulo2">
    <w:name w:val="heading 2"/>
    <w:basedOn w:val="Normal"/>
    <w:next w:val="Normal"/>
    <w:link w:val="Ttulo2Car"/>
    <w:uiPriority w:val="9"/>
    <w:unhideWhenUsed/>
    <w:qFormat/>
    <w:rsid w:val="008400D2"/>
    <w:pPr>
      <w:keepNext/>
      <w:keepLines/>
      <w:spacing w:before="40" w:after="0" w:line="360" w:lineRule="auto"/>
      <w:outlineLvl w:val="1"/>
    </w:pPr>
    <w:rPr>
      <w:rFonts w:ascii="Arial" w:eastAsiaTheme="majorEastAsia" w:hAnsi="Arial" w:cs="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AC0"/>
    <w:pPr>
      <w:ind w:left="720"/>
      <w:contextualSpacing/>
    </w:pPr>
  </w:style>
  <w:style w:type="paragraph" w:styleId="Textocomentario">
    <w:name w:val="annotation text"/>
    <w:basedOn w:val="Normal"/>
    <w:link w:val="TextocomentarioCar"/>
    <w:uiPriority w:val="99"/>
    <w:unhideWhenUsed/>
    <w:rsid w:val="005505F1"/>
    <w:pPr>
      <w:spacing w:after="0" w:line="240" w:lineRule="auto"/>
    </w:pPr>
    <w:rPr>
      <w:rFonts w:ascii="Calibri" w:eastAsia="Times New Roman" w:hAnsi="Calibri" w:cs="Times New Roman"/>
      <w:sz w:val="20"/>
      <w:szCs w:val="20"/>
      <w:lang w:bidi="en-US"/>
    </w:rPr>
  </w:style>
  <w:style w:type="character" w:customStyle="1" w:styleId="TextocomentarioCar">
    <w:name w:val="Texto comentario Car"/>
    <w:basedOn w:val="Fuentedeprrafopredeter"/>
    <w:link w:val="Textocomentario"/>
    <w:uiPriority w:val="99"/>
    <w:rsid w:val="005505F1"/>
    <w:rPr>
      <w:rFonts w:ascii="Calibri" w:eastAsia="Times New Roman" w:hAnsi="Calibri" w:cs="Times New Roman"/>
      <w:sz w:val="20"/>
      <w:szCs w:val="20"/>
      <w:lang w:bidi="en-US"/>
    </w:rPr>
  </w:style>
  <w:style w:type="character" w:styleId="Hipervnculo">
    <w:name w:val="Hyperlink"/>
    <w:basedOn w:val="Fuentedeprrafopredeter"/>
    <w:uiPriority w:val="99"/>
    <w:unhideWhenUsed/>
    <w:rsid w:val="00A74ABC"/>
    <w:rPr>
      <w:color w:val="0563C1" w:themeColor="hyperlink"/>
      <w:u w:val="single"/>
    </w:rPr>
  </w:style>
  <w:style w:type="paragraph" w:customStyle="1" w:styleId="Textocomentario1">
    <w:name w:val="Texto comentario1"/>
    <w:basedOn w:val="Normal"/>
    <w:rsid w:val="00435639"/>
    <w:pPr>
      <w:suppressAutoHyphens/>
      <w:spacing w:after="0" w:line="240" w:lineRule="auto"/>
    </w:pPr>
    <w:rPr>
      <w:rFonts w:ascii="Calibri" w:eastAsia="Times New Roman" w:hAnsi="Calibri" w:cs="Calibri"/>
      <w:sz w:val="20"/>
      <w:szCs w:val="20"/>
      <w:lang w:bidi="en-US"/>
    </w:rPr>
  </w:style>
  <w:style w:type="character" w:customStyle="1" w:styleId="Ttulo1Car">
    <w:name w:val="Título 1 Car"/>
    <w:basedOn w:val="Fuentedeprrafopredeter"/>
    <w:link w:val="Ttulo1"/>
    <w:uiPriority w:val="9"/>
    <w:rsid w:val="001470BD"/>
    <w:rPr>
      <w:rFonts w:ascii="Arial" w:eastAsia="Times New Roman" w:hAnsi="Arial" w:cs="Arial"/>
      <w:b/>
      <w:bCs/>
      <w:kern w:val="32"/>
      <w:sz w:val="28"/>
      <w:szCs w:val="32"/>
      <w:lang w:val="es-ES" w:eastAsia="es-ES"/>
    </w:rPr>
  </w:style>
  <w:style w:type="paragraph" w:customStyle="1" w:styleId="jaime1">
    <w:name w:val="jaime1"/>
    <w:basedOn w:val="Normal"/>
    <w:link w:val="jaime1Car"/>
    <w:qFormat/>
    <w:rsid w:val="000D7FC6"/>
    <w:pPr>
      <w:numPr>
        <w:numId w:val="10"/>
      </w:numPr>
      <w:spacing w:after="0" w:line="240" w:lineRule="auto"/>
      <w:jc w:val="both"/>
    </w:pPr>
    <w:rPr>
      <w:rFonts w:ascii="Arial" w:eastAsia="Times New Roman" w:hAnsi="Arial" w:cs="Arial"/>
      <w:b/>
      <w:sz w:val="24"/>
      <w:szCs w:val="24"/>
      <w:lang w:bidi="en-US"/>
    </w:rPr>
  </w:style>
  <w:style w:type="character" w:customStyle="1" w:styleId="jaime1Car">
    <w:name w:val="jaime1 Car"/>
    <w:basedOn w:val="Fuentedeprrafopredeter"/>
    <w:link w:val="jaime1"/>
    <w:rsid w:val="000D7FC6"/>
    <w:rPr>
      <w:rFonts w:ascii="Arial" w:eastAsia="Times New Roman" w:hAnsi="Arial" w:cs="Arial"/>
      <w:b/>
      <w:sz w:val="24"/>
      <w:szCs w:val="24"/>
      <w:lang w:bidi="en-US"/>
    </w:rPr>
  </w:style>
  <w:style w:type="paragraph" w:customStyle="1" w:styleId="Jaime2">
    <w:name w:val="Jaime 2"/>
    <w:basedOn w:val="jaime1"/>
    <w:qFormat/>
    <w:rsid w:val="000D7FC6"/>
    <w:pPr>
      <w:numPr>
        <w:ilvl w:val="1"/>
      </w:numPr>
      <w:ind w:left="1440" w:hanging="360"/>
    </w:pPr>
  </w:style>
  <w:style w:type="paragraph" w:styleId="Textodeglobo">
    <w:name w:val="Balloon Text"/>
    <w:basedOn w:val="Normal"/>
    <w:link w:val="TextodegloboCar"/>
    <w:uiPriority w:val="99"/>
    <w:semiHidden/>
    <w:unhideWhenUsed/>
    <w:rsid w:val="003E4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10A"/>
    <w:rPr>
      <w:rFonts w:ascii="Segoe UI" w:hAnsi="Segoe UI" w:cs="Segoe UI"/>
      <w:sz w:val="18"/>
      <w:szCs w:val="18"/>
    </w:rPr>
  </w:style>
  <w:style w:type="paragraph" w:styleId="Encabezado">
    <w:name w:val="header"/>
    <w:basedOn w:val="Normal"/>
    <w:link w:val="EncabezadoCar"/>
    <w:uiPriority w:val="99"/>
    <w:unhideWhenUsed/>
    <w:rsid w:val="00E73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668"/>
  </w:style>
  <w:style w:type="paragraph" w:styleId="Piedepgina">
    <w:name w:val="footer"/>
    <w:basedOn w:val="Normal"/>
    <w:link w:val="PiedepginaCar"/>
    <w:uiPriority w:val="99"/>
    <w:unhideWhenUsed/>
    <w:rsid w:val="00E73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668"/>
  </w:style>
  <w:style w:type="paragraph" w:styleId="TDC1">
    <w:name w:val="toc 1"/>
    <w:basedOn w:val="Normal"/>
    <w:next w:val="Normal"/>
    <w:autoRedefine/>
    <w:uiPriority w:val="39"/>
    <w:unhideWhenUsed/>
    <w:rsid w:val="00D05C5D"/>
    <w:pPr>
      <w:tabs>
        <w:tab w:val="left" w:pos="440"/>
        <w:tab w:val="right" w:leader="dot" w:pos="8494"/>
      </w:tabs>
      <w:spacing w:after="0" w:line="240" w:lineRule="auto"/>
      <w:ind w:left="142" w:right="191"/>
    </w:pPr>
    <w:rPr>
      <w:rFonts w:ascii="Arial" w:eastAsia="Times New Roman" w:hAnsi="Arial" w:cs="Arial"/>
      <w:noProof/>
      <w:sz w:val="24"/>
      <w:szCs w:val="24"/>
      <w:lang w:bidi="en-US"/>
    </w:rPr>
  </w:style>
  <w:style w:type="character" w:customStyle="1" w:styleId="Ttulo2Car">
    <w:name w:val="Título 2 Car"/>
    <w:basedOn w:val="Fuentedeprrafopredeter"/>
    <w:link w:val="Ttulo2"/>
    <w:uiPriority w:val="9"/>
    <w:rsid w:val="008400D2"/>
    <w:rPr>
      <w:rFonts w:ascii="Arial" w:eastAsiaTheme="majorEastAsia" w:hAnsi="Arial" w:cs="Arial"/>
      <w:b/>
      <w:sz w:val="26"/>
      <w:szCs w:val="26"/>
    </w:rPr>
  </w:style>
  <w:style w:type="paragraph" w:styleId="TtuloTDC">
    <w:name w:val="TOC Heading"/>
    <w:basedOn w:val="Ttulo1"/>
    <w:next w:val="Normal"/>
    <w:uiPriority w:val="39"/>
    <w:unhideWhenUsed/>
    <w:qFormat/>
    <w:rsid w:val="008400D2"/>
    <w:pPr>
      <w:keepLines/>
      <w:spacing w:after="0" w:line="259" w:lineRule="auto"/>
      <w:ind w:left="0"/>
      <w:outlineLvl w:val="9"/>
    </w:pPr>
    <w:rPr>
      <w:rFonts w:asciiTheme="majorHAnsi" w:eastAsiaTheme="majorEastAsia" w:hAnsiTheme="majorHAnsi" w:cstheme="majorBidi"/>
      <w:b w:val="0"/>
      <w:bCs w:val="0"/>
      <w:color w:val="2E74B5" w:themeColor="accent1" w:themeShade="BF"/>
      <w:kern w:val="0"/>
      <w:sz w:val="32"/>
      <w:lang w:val="es-AR" w:eastAsia="es-AR"/>
    </w:rPr>
  </w:style>
  <w:style w:type="paragraph" w:styleId="TDC2">
    <w:name w:val="toc 2"/>
    <w:basedOn w:val="Normal"/>
    <w:next w:val="Normal"/>
    <w:autoRedefine/>
    <w:uiPriority w:val="39"/>
    <w:unhideWhenUsed/>
    <w:rsid w:val="008400D2"/>
    <w:pPr>
      <w:spacing w:after="100"/>
      <w:ind w:left="220"/>
    </w:pPr>
  </w:style>
  <w:style w:type="character" w:styleId="Refdecomentario">
    <w:name w:val="annotation reference"/>
    <w:basedOn w:val="Fuentedeprrafopredeter"/>
    <w:uiPriority w:val="99"/>
    <w:semiHidden/>
    <w:unhideWhenUsed/>
    <w:rsid w:val="00E6678C"/>
    <w:rPr>
      <w:sz w:val="16"/>
      <w:szCs w:val="16"/>
    </w:rPr>
  </w:style>
  <w:style w:type="paragraph" w:styleId="Asuntodelcomentario">
    <w:name w:val="annotation subject"/>
    <w:basedOn w:val="Textocomentario"/>
    <w:next w:val="Textocomentario"/>
    <w:link w:val="AsuntodelcomentarioCar"/>
    <w:uiPriority w:val="99"/>
    <w:semiHidden/>
    <w:unhideWhenUsed/>
    <w:rsid w:val="00E6678C"/>
    <w:pPr>
      <w:spacing w:after="200"/>
    </w:pPr>
    <w:rPr>
      <w:rFonts w:asciiTheme="minorHAnsi" w:eastAsiaTheme="minorHAnsi" w:hAnsiTheme="minorHAnsi" w:cstheme="minorBidi"/>
      <w:b/>
      <w:bCs/>
      <w:lang w:bidi="ar-SA"/>
    </w:rPr>
  </w:style>
  <w:style w:type="character" w:customStyle="1" w:styleId="AsuntodelcomentarioCar">
    <w:name w:val="Asunto del comentario Car"/>
    <w:basedOn w:val="TextocomentarioCar"/>
    <w:link w:val="Asuntodelcomentario"/>
    <w:uiPriority w:val="99"/>
    <w:semiHidden/>
    <w:rsid w:val="00E6678C"/>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764">
      <w:bodyDiv w:val="1"/>
      <w:marLeft w:val="0"/>
      <w:marRight w:val="0"/>
      <w:marTop w:val="0"/>
      <w:marBottom w:val="0"/>
      <w:divBdr>
        <w:top w:val="none" w:sz="0" w:space="0" w:color="auto"/>
        <w:left w:val="none" w:sz="0" w:space="0" w:color="auto"/>
        <w:bottom w:val="none" w:sz="0" w:space="0" w:color="auto"/>
        <w:right w:val="none" w:sz="0" w:space="0" w:color="auto"/>
      </w:divBdr>
    </w:div>
    <w:div w:id="337586482">
      <w:bodyDiv w:val="1"/>
      <w:marLeft w:val="0"/>
      <w:marRight w:val="0"/>
      <w:marTop w:val="0"/>
      <w:marBottom w:val="0"/>
      <w:divBdr>
        <w:top w:val="none" w:sz="0" w:space="0" w:color="auto"/>
        <w:left w:val="none" w:sz="0" w:space="0" w:color="auto"/>
        <w:bottom w:val="none" w:sz="0" w:space="0" w:color="auto"/>
        <w:right w:val="none" w:sz="0" w:space="0" w:color="auto"/>
      </w:divBdr>
    </w:div>
    <w:div w:id="397557923">
      <w:bodyDiv w:val="1"/>
      <w:marLeft w:val="0"/>
      <w:marRight w:val="0"/>
      <w:marTop w:val="0"/>
      <w:marBottom w:val="0"/>
      <w:divBdr>
        <w:top w:val="none" w:sz="0" w:space="0" w:color="auto"/>
        <w:left w:val="none" w:sz="0" w:space="0" w:color="auto"/>
        <w:bottom w:val="none" w:sz="0" w:space="0" w:color="auto"/>
        <w:right w:val="none" w:sz="0" w:space="0" w:color="auto"/>
      </w:divBdr>
    </w:div>
    <w:div w:id="428741940">
      <w:bodyDiv w:val="1"/>
      <w:marLeft w:val="0"/>
      <w:marRight w:val="0"/>
      <w:marTop w:val="0"/>
      <w:marBottom w:val="0"/>
      <w:divBdr>
        <w:top w:val="none" w:sz="0" w:space="0" w:color="auto"/>
        <w:left w:val="none" w:sz="0" w:space="0" w:color="auto"/>
        <w:bottom w:val="none" w:sz="0" w:space="0" w:color="auto"/>
        <w:right w:val="none" w:sz="0" w:space="0" w:color="auto"/>
      </w:divBdr>
    </w:div>
    <w:div w:id="514005053">
      <w:bodyDiv w:val="1"/>
      <w:marLeft w:val="0"/>
      <w:marRight w:val="0"/>
      <w:marTop w:val="0"/>
      <w:marBottom w:val="0"/>
      <w:divBdr>
        <w:top w:val="none" w:sz="0" w:space="0" w:color="auto"/>
        <w:left w:val="none" w:sz="0" w:space="0" w:color="auto"/>
        <w:bottom w:val="none" w:sz="0" w:space="0" w:color="auto"/>
        <w:right w:val="none" w:sz="0" w:space="0" w:color="auto"/>
      </w:divBdr>
    </w:div>
    <w:div w:id="516389612">
      <w:bodyDiv w:val="1"/>
      <w:marLeft w:val="0"/>
      <w:marRight w:val="0"/>
      <w:marTop w:val="0"/>
      <w:marBottom w:val="0"/>
      <w:divBdr>
        <w:top w:val="none" w:sz="0" w:space="0" w:color="auto"/>
        <w:left w:val="none" w:sz="0" w:space="0" w:color="auto"/>
        <w:bottom w:val="none" w:sz="0" w:space="0" w:color="auto"/>
        <w:right w:val="none" w:sz="0" w:space="0" w:color="auto"/>
      </w:divBdr>
    </w:div>
    <w:div w:id="653071366">
      <w:bodyDiv w:val="1"/>
      <w:marLeft w:val="0"/>
      <w:marRight w:val="0"/>
      <w:marTop w:val="0"/>
      <w:marBottom w:val="0"/>
      <w:divBdr>
        <w:top w:val="none" w:sz="0" w:space="0" w:color="auto"/>
        <w:left w:val="none" w:sz="0" w:space="0" w:color="auto"/>
        <w:bottom w:val="none" w:sz="0" w:space="0" w:color="auto"/>
        <w:right w:val="none" w:sz="0" w:space="0" w:color="auto"/>
      </w:divBdr>
    </w:div>
    <w:div w:id="665086988">
      <w:bodyDiv w:val="1"/>
      <w:marLeft w:val="0"/>
      <w:marRight w:val="0"/>
      <w:marTop w:val="0"/>
      <w:marBottom w:val="0"/>
      <w:divBdr>
        <w:top w:val="none" w:sz="0" w:space="0" w:color="auto"/>
        <w:left w:val="none" w:sz="0" w:space="0" w:color="auto"/>
        <w:bottom w:val="none" w:sz="0" w:space="0" w:color="auto"/>
        <w:right w:val="none" w:sz="0" w:space="0" w:color="auto"/>
      </w:divBdr>
    </w:div>
    <w:div w:id="775488367">
      <w:bodyDiv w:val="1"/>
      <w:marLeft w:val="0"/>
      <w:marRight w:val="0"/>
      <w:marTop w:val="0"/>
      <w:marBottom w:val="0"/>
      <w:divBdr>
        <w:top w:val="none" w:sz="0" w:space="0" w:color="auto"/>
        <w:left w:val="none" w:sz="0" w:space="0" w:color="auto"/>
        <w:bottom w:val="none" w:sz="0" w:space="0" w:color="auto"/>
        <w:right w:val="none" w:sz="0" w:space="0" w:color="auto"/>
      </w:divBdr>
    </w:div>
    <w:div w:id="780538559">
      <w:bodyDiv w:val="1"/>
      <w:marLeft w:val="0"/>
      <w:marRight w:val="0"/>
      <w:marTop w:val="0"/>
      <w:marBottom w:val="0"/>
      <w:divBdr>
        <w:top w:val="none" w:sz="0" w:space="0" w:color="auto"/>
        <w:left w:val="none" w:sz="0" w:space="0" w:color="auto"/>
        <w:bottom w:val="none" w:sz="0" w:space="0" w:color="auto"/>
        <w:right w:val="none" w:sz="0" w:space="0" w:color="auto"/>
      </w:divBdr>
    </w:div>
    <w:div w:id="883714094">
      <w:bodyDiv w:val="1"/>
      <w:marLeft w:val="0"/>
      <w:marRight w:val="0"/>
      <w:marTop w:val="0"/>
      <w:marBottom w:val="0"/>
      <w:divBdr>
        <w:top w:val="none" w:sz="0" w:space="0" w:color="auto"/>
        <w:left w:val="none" w:sz="0" w:space="0" w:color="auto"/>
        <w:bottom w:val="none" w:sz="0" w:space="0" w:color="auto"/>
        <w:right w:val="none" w:sz="0" w:space="0" w:color="auto"/>
      </w:divBdr>
    </w:div>
    <w:div w:id="930898243">
      <w:bodyDiv w:val="1"/>
      <w:marLeft w:val="0"/>
      <w:marRight w:val="0"/>
      <w:marTop w:val="0"/>
      <w:marBottom w:val="0"/>
      <w:divBdr>
        <w:top w:val="none" w:sz="0" w:space="0" w:color="auto"/>
        <w:left w:val="none" w:sz="0" w:space="0" w:color="auto"/>
        <w:bottom w:val="none" w:sz="0" w:space="0" w:color="auto"/>
        <w:right w:val="none" w:sz="0" w:space="0" w:color="auto"/>
      </w:divBdr>
    </w:div>
    <w:div w:id="975142805">
      <w:bodyDiv w:val="1"/>
      <w:marLeft w:val="0"/>
      <w:marRight w:val="0"/>
      <w:marTop w:val="0"/>
      <w:marBottom w:val="0"/>
      <w:divBdr>
        <w:top w:val="none" w:sz="0" w:space="0" w:color="auto"/>
        <w:left w:val="none" w:sz="0" w:space="0" w:color="auto"/>
        <w:bottom w:val="none" w:sz="0" w:space="0" w:color="auto"/>
        <w:right w:val="none" w:sz="0" w:space="0" w:color="auto"/>
      </w:divBdr>
    </w:div>
    <w:div w:id="1040285060">
      <w:bodyDiv w:val="1"/>
      <w:marLeft w:val="0"/>
      <w:marRight w:val="0"/>
      <w:marTop w:val="0"/>
      <w:marBottom w:val="0"/>
      <w:divBdr>
        <w:top w:val="none" w:sz="0" w:space="0" w:color="auto"/>
        <w:left w:val="none" w:sz="0" w:space="0" w:color="auto"/>
        <w:bottom w:val="none" w:sz="0" w:space="0" w:color="auto"/>
        <w:right w:val="none" w:sz="0" w:space="0" w:color="auto"/>
      </w:divBdr>
    </w:div>
    <w:div w:id="1086654929">
      <w:bodyDiv w:val="1"/>
      <w:marLeft w:val="0"/>
      <w:marRight w:val="0"/>
      <w:marTop w:val="0"/>
      <w:marBottom w:val="0"/>
      <w:divBdr>
        <w:top w:val="none" w:sz="0" w:space="0" w:color="auto"/>
        <w:left w:val="none" w:sz="0" w:space="0" w:color="auto"/>
        <w:bottom w:val="none" w:sz="0" w:space="0" w:color="auto"/>
        <w:right w:val="none" w:sz="0" w:space="0" w:color="auto"/>
      </w:divBdr>
    </w:div>
    <w:div w:id="1089040808">
      <w:bodyDiv w:val="1"/>
      <w:marLeft w:val="0"/>
      <w:marRight w:val="0"/>
      <w:marTop w:val="0"/>
      <w:marBottom w:val="0"/>
      <w:divBdr>
        <w:top w:val="none" w:sz="0" w:space="0" w:color="auto"/>
        <w:left w:val="none" w:sz="0" w:space="0" w:color="auto"/>
        <w:bottom w:val="none" w:sz="0" w:space="0" w:color="auto"/>
        <w:right w:val="none" w:sz="0" w:space="0" w:color="auto"/>
      </w:divBdr>
    </w:div>
    <w:div w:id="1123889026">
      <w:bodyDiv w:val="1"/>
      <w:marLeft w:val="0"/>
      <w:marRight w:val="0"/>
      <w:marTop w:val="0"/>
      <w:marBottom w:val="0"/>
      <w:divBdr>
        <w:top w:val="none" w:sz="0" w:space="0" w:color="auto"/>
        <w:left w:val="none" w:sz="0" w:space="0" w:color="auto"/>
        <w:bottom w:val="none" w:sz="0" w:space="0" w:color="auto"/>
        <w:right w:val="none" w:sz="0" w:space="0" w:color="auto"/>
      </w:divBdr>
    </w:div>
    <w:div w:id="1187477108">
      <w:bodyDiv w:val="1"/>
      <w:marLeft w:val="0"/>
      <w:marRight w:val="0"/>
      <w:marTop w:val="0"/>
      <w:marBottom w:val="0"/>
      <w:divBdr>
        <w:top w:val="none" w:sz="0" w:space="0" w:color="auto"/>
        <w:left w:val="none" w:sz="0" w:space="0" w:color="auto"/>
        <w:bottom w:val="none" w:sz="0" w:space="0" w:color="auto"/>
        <w:right w:val="none" w:sz="0" w:space="0" w:color="auto"/>
      </w:divBdr>
    </w:div>
    <w:div w:id="1253929684">
      <w:bodyDiv w:val="1"/>
      <w:marLeft w:val="0"/>
      <w:marRight w:val="0"/>
      <w:marTop w:val="0"/>
      <w:marBottom w:val="0"/>
      <w:divBdr>
        <w:top w:val="none" w:sz="0" w:space="0" w:color="auto"/>
        <w:left w:val="none" w:sz="0" w:space="0" w:color="auto"/>
        <w:bottom w:val="none" w:sz="0" w:space="0" w:color="auto"/>
        <w:right w:val="none" w:sz="0" w:space="0" w:color="auto"/>
      </w:divBdr>
    </w:div>
    <w:div w:id="1537621750">
      <w:bodyDiv w:val="1"/>
      <w:marLeft w:val="0"/>
      <w:marRight w:val="0"/>
      <w:marTop w:val="0"/>
      <w:marBottom w:val="0"/>
      <w:divBdr>
        <w:top w:val="none" w:sz="0" w:space="0" w:color="auto"/>
        <w:left w:val="none" w:sz="0" w:space="0" w:color="auto"/>
        <w:bottom w:val="none" w:sz="0" w:space="0" w:color="auto"/>
        <w:right w:val="none" w:sz="0" w:space="0" w:color="auto"/>
      </w:divBdr>
    </w:div>
    <w:div w:id="1641498751">
      <w:bodyDiv w:val="1"/>
      <w:marLeft w:val="0"/>
      <w:marRight w:val="0"/>
      <w:marTop w:val="0"/>
      <w:marBottom w:val="0"/>
      <w:divBdr>
        <w:top w:val="none" w:sz="0" w:space="0" w:color="auto"/>
        <w:left w:val="none" w:sz="0" w:space="0" w:color="auto"/>
        <w:bottom w:val="none" w:sz="0" w:space="0" w:color="auto"/>
        <w:right w:val="none" w:sz="0" w:space="0" w:color="auto"/>
      </w:divBdr>
    </w:div>
    <w:div w:id="1661738016">
      <w:bodyDiv w:val="1"/>
      <w:marLeft w:val="0"/>
      <w:marRight w:val="0"/>
      <w:marTop w:val="0"/>
      <w:marBottom w:val="0"/>
      <w:divBdr>
        <w:top w:val="none" w:sz="0" w:space="0" w:color="auto"/>
        <w:left w:val="none" w:sz="0" w:space="0" w:color="auto"/>
        <w:bottom w:val="none" w:sz="0" w:space="0" w:color="auto"/>
        <w:right w:val="none" w:sz="0" w:space="0" w:color="auto"/>
      </w:divBdr>
    </w:div>
    <w:div w:id="1757824952">
      <w:bodyDiv w:val="1"/>
      <w:marLeft w:val="0"/>
      <w:marRight w:val="0"/>
      <w:marTop w:val="0"/>
      <w:marBottom w:val="0"/>
      <w:divBdr>
        <w:top w:val="none" w:sz="0" w:space="0" w:color="auto"/>
        <w:left w:val="none" w:sz="0" w:space="0" w:color="auto"/>
        <w:bottom w:val="none" w:sz="0" w:space="0" w:color="auto"/>
        <w:right w:val="none" w:sz="0" w:space="0" w:color="auto"/>
      </w:divBdr>
    </w:div>
    <w:div w:id="1849326260">
      <w:bodyDiv w:val="1"/>
      <w:marLeft w:val="0"/>
      <w:marRight w:val="0"/>
      <w:marTop w:val="0"/>
      <w:marBottom w:val="0"/>
      <w:divBdr>
        <w:top w:val="none" w:sz="0" w:space="0" w:color="auto"/>
        <w:left w:val="none" w:sz="0" w:space="0" w:color="auto"/>
        <w:bottom w:val="none" w:sz="0" w:space="0" w:color="auto"/>
        <w:right w:val="none" w:sz="0" w:space="0" w:color="auto"/>
      </w:divBdr>
    </w:div>
    <w:div w:id="1914468249">
      <w:bodyDiv w:val="1"/>
      <w:marLeft w:val="0"/>
      <w:marRight w:val="0"/>
      <w:marTop w:val="0"/>
      <w:marBottom w:val="0"/>
      <w:divBdr>
        <w:top w:val="none" w:sz="0" w:space="0" w:color="auto"/>
        <w:left w:val="none" w:sz="0" w:space="0" w:color="auto"/>
        <w:bottom w:val="none" w:sz="0" w:space="0" w:color="auto"/>
        <w:right w:val="none" w:sz="0" w:space="0" w:color="auto"/>
      </w:divBdr>
    </w:div>
    <w:div w:id="1930045259">
      <w:bodyDiv w:val="1"/>
      <w:marLeft w:val="0"/>
      <w:marRight w:val="0"/>
      <w:marTop w:val="0"/>
      <w:marBottom w:val="0"/>
      <w:divBdr>
        <w:top w:val="none" w:sz="0" w:space="0" w:color="auto"/>
        <w:left w:val="none" w:sz="0" w:space="0" w:color="auto"/>
        <w:bottom w:val="none" w:sz="0" w:space="0" w:color="auto"/>
        <w:right w:val="none" w:sz="0" w:space="0" w:color="auto"/>
      </w:divBdr>
    </w:div>
    <w:div w:id="2076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rcosur.int/focem/index.php?id=instructivos-de-procedimient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D50F-26E6-467C-9388-33FBF765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3145</Words>
  <Characters>17303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AGN</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soporteagn</dc:creator>
  <cp:lastModifiedBy>Usuario de Windows</cp:lastModifiedBy>
  <cp:revision>2</cp:revision>
  <cp:lastPrinted>2016-04-14T15:23:00Z</cp:lastPrinted>
  <dcterms:created xsi:type="dcterms:W3CDTF">2019-10-28T15:54:00Z</dcterms:created>
  <dcterms:modified xsi:type="dcterms:W3CDTF">2019-10-28T15:54:00Z</dcterms:modified>
</cp:coreProperties>
</file>